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3718" w:rsidRPr="007475C3" w:rsidRDefault="00613718">
      <w:pPr>
        <w:jc w:val="center"/>
        <w:rPr>
          <w:rFonts w:ascii="Arial" w:hAnsi="Arial" w:cs="Arial"/>
        </w:rPr>
      </w:pPr>
      <w:r w:rsidRPr="007475C3">
        <w:rPr>
          <w:rFonts w:ascii="Arial" w:hAnsi="Arial" w:cs="Arial"/>
        </w:rPr>
        <w:object w:dxaOrig="10351" w:dyaOrig="10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3.75pt" o:ole="">
            <v:imagedata r:id="rId8" o:title=""/>
          </v:shape>
          <o:OLEObject Type="Embed" ProgID="MSDraw.Drawing.8.2" ShapeID="_x0000_i1025" DrawAspect="Content" ObjectID="_1433089673" r:id="rId9">
            <o:FieldCodes>\* MERGEFORMAT</o:FieldCodes>
          </o:OLEObject>
        </w:object>
      </w:r>
    </w:p>
    <w:p w:rsidR="00613718" w:rsidRPr="007475C3" w:rsidRDefault="00613718">
      <w:pPr>
        <w:tabs>
          <w:tab w:val="left" w:pos="0"/>
        </w:tabs>
        <w:jc w:val="center"/>
        <w:rPr>
          <w:rFonts w:ascii="Arial" w:hAnsi="Arial" w:cs="Arial"/>
          <w:b/>
          <w:i/>
          <w:sz w:val="30"/>
        </w:rPr>
      </w:pPr>
      <w:r w:rsidRPr="007475C3">
        <w:rPr>
          <w:rFonts w:ascii="Arial" w:hAnsi="Arial" w:cs="Arial"/>
          <w:b/>
          <w:i/>
          <w:sz w:val="30"/>
        </w:rPr>
        <w:t>State of New Jersey</w:t>
      </w:r>
    </w:p>
    <w:p w:rsidR="00613718" w:rsidRPr="007475C3" w:rsidRDefault="00613718">
      <w:pPr>
        <w:tabs>
          <w:tab w:val="left" w:pos="0"/>
          <w:tab w:val="left" w:pos="720"/>
        </w:tabs>
        <w:jc w:val="center"/>
        <w:rPr>
          <w:rFonts w:ascii="Arial" w:hAnsi="Arial" w:cs="Arial"/>
        </w:rPr>
      </w:pPr>
      <w:r w:rsidRPr="007475C3">
        <w:rPr>
          <w:rFonts w:ascii="Arial" w:hAnsi="Arial" w:cs="Arial"/>
        </w:rPr>
        <w:t>OFFICE OF ADMINISTRATIVE LAW</w:t>
      </w:r>
    </w:p>
    <w:p w:rsidR="00D42B57" w:rsidRDefault="00D42B57" w:rsidP="00613718">
      <w:pPr>
        <w:rPr>
          <w:rFonts w:ascii="Arial" w:hAnsi="Arial" w:cs="Arial"/>
        </w:rPr>
      </w:pPr>
    </w:p>
    <w:p w:rsidR="00E65188" w:rsidRPr="00BF78D3" w:rsidRDefault="00E65188" w:rsidP="00E65188">
      <w:pPr>
        <w:tabs>
          <w:tab w:val="left" w:pos="720"/>
        </w:tabs>
        <w:spacing w:line="360" w:lineRule="auto"/>
        <w:jc w:val="both"/>
        <w:rPr>
          <w:rFonts w:ascii="Arial" w:hAnsi="Arial" w:cs="Arial"/>
          <w:b/>
          <w:sz w:val="24"/>
        </w:rPr>
      </w:pPr>
      <w:r w:rsidRPr="00BF78D3">
        <w:rPr>
          <w:rFonts w:ascii="Arial" w:hAnsi="Arial" w:cs="Arial"/>
          <w:sz w:val="24"/>
        </w:rPr>
        <w:tab/>
      </w:r>
      <w:r w:rsidRPr="00BF78D3">
        <w:rPr>
          <w:rFonts w:ascii="Arial" w:hAnsi="Arial" w:cs="Arial"/>
          <w:sz w:val="24"/>
        </w:rPr>
        <w:tab/>
      </w:r>
      <w:r w:rsidRPr="00BF78D3">
        <w:rPr>
          <w:rFonts w:ascii="Arial" w:hAnsi="Arial" w:cs="Arial"/>
          <w:sz w:val="24"/>
        </w:rPr>
        <w:tab/>
      </w:r>
      <w:r w:rsidRPr="00BF78D3">
        <w:rPr>
          <w:rFonts w:ascii="Arial" w:hAnsi="Arial" w:cs="Arial"/>
          <w:sz w:val="24"/>
        </w:rPr>
        <w:tab/>
      </w:r>
      <w:r w:rsidRPr="00BF78D3">
        <w:rPr>
          <w:rFonts w:ascii="Arial" w:hAnsi="Arial" w:cs="Arial"/>
          <w:sz w:val="24"/>
        </w:rPr>
        <w:tab/>
      </w:r>
      <w:r w:rsidRPr="00BF78D3">
        <w:rPr>
          <w:rFonts w:ascii="Arial" w:hAnsi="Arial" w:cs="Arial"/>
          <w:sz w:val="24"/>
        </w:rPr>
        <w:tab/>
      </w:r>
      <w:r w:rsidRPr="00BF78D3">
        <w:rPr>
          <w:rFonts w:ascii="Arial" w:hAnsi="Arial" w:cs="Arial"/>
          <w:sz w:val="24"/>
        </w:rPr>
        <w:tab/>
      </w:r>
      <w:r w:rsidRPr="00BF78D3">
        <w:rPr>
          <w:rFonts w:ascii="Arial" w:hAnsi="Arial" w:cs="Arial"/>
          <w:b/>
          <w:sz w:val="24"/>
          <w:u w:val="single"/>
        </w:rPr>
        <w:t>INITIAL DECISION</w:t>
      </w:r>
    </w:p>
    <w:p w:rsidR="00E65188" w:rsidRDefault="00E65188" w:rsidP="00E65188">
      <w:pPr>
        <w:tabs>
          <w:tab w:val="left" w:pos="720"/>
        </w:tabs>
        <w:spacing w:line="360" w:lineRule="auto"/>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OAL DKT. NO.</w:t>
      </w:r>
      <w:r w:rsidR="006E3C7C">
        <w:rPr>
          <w:rFonts w:ascii="Arial" w:hAnsi="Arial" w:cs="Arial"/>
          <w:sz w:val="24"/>
        </w:rPr>
        <w:t xml:space="preserve"> STE </w:t>
      </w:r>
      <w:r w:rsidR="00DA3231">
        <w:rPr>
          <w:rFonts w:ascii="Arial" w:hAnsi="Arial" w:cs="Arial"/>
          <w:sz w:val="24"/>
        </w:rPr>
        <w:t>8207</w:t>
      </w:r>
      <w:r w:rsidR="006E3C7C">
        <w:rPr>
          <w:rFonts w:ascii="Arial" w:hAnsi="Arial" w:cs="Arial"/>
          <w:sz w:val="24"/>
        </w:rPr>
        <w:t>-13</w:t>
      </w:r>
    </w:p>
    <w:p w:rsidR="00D10E92" w:rsidRPr="00BF78D3" w:rsidRDefault="00D10E92" w:rsidP="00E65188">
      <w:pPr>
        <w:tabs>
          <w:tab w:val="left" w:pos="720"/>
        </w:tabs>
        <w:spacing w:line="360" w:lineRule="auto"/>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AGENCY DKT. NO. N/A</w:t>
      </w:r>
    </w:p>
    <w:p w:rsidR="00E65188" w:rsidRDefault="00E65188" w:rsidP="00E65188">
      <w:pPr>
        <w:tabs>
          <w:tab w:val="left" w:pos="720"/>
        </w:tabs>
        <w:spacing w:line="360" w:lineRule="auto"/>
        <w:jc w:val="both"/>
        <w:rPr>
          <w:rFonts w:ascii="Arial" w:hAnsi="Arial" w:cs="Arial"/>
          <w:sz w:val="24"/>
        </w:rPr>
      </w:pPr>
    </w:p>
    <w:p w:rsidR="00E65188" w:rsidRPr="00613718" w:rsidRDefault="00DA3231" w:rsidP="00E65188">
      <w:pPr>
        <w:tabs>
          <w:tab w:val="left" w:pos="720"/>
        </w:tabs>
        <w:spacing w:line="360" w:lineRule="auto"/>
        <w:jc w:val="both"/>
        <w:rPr>
          <w:rFonts w:ascii="Arial" w:hAnsi="Arial" w:cs="Arial"/>
          <w:b/>
          <w:sz w:val="24"/>
        </w:rPr>
      </w:pPr>
      <w:r w:rsidRPr="00613718">
        <w:rPr>
          <w:rFonts w:ascii="Arial" w:hAnsi="Arial" w:cs="Arial"/>
          <w:b/>
          <w:sz w:val="24"/>
        </w:rPr>
        <w:t>F. Michael Daily, Jr.</w:t>
      </w:r>
      <w:r w:rsidR="006957D9" w:rsidRPr="00613718">
        <w:rPr>
          <w:rFonts w:ascii="Arial" w:hAnsi="Arial" w:cs="Arial"/>
          <w:b/>
          <w:sz w:val="24"/>
        </w:rPr>
        <w:t>,</w:t>
      </w:r>
    </w:p>
    <w:p w:rsidR="006957D9" w:rsidRPr="00BF78D3" w:rsidRDefault="00E65188" w:rsidP="00E65188">
      <w:pPr>
        <w:tabs>
          <w:tab w:val="left" w:pos="720"/>
        </w:tabs>
        <w:spacing w:line="360" w:lineRule="auto"/>
        <w:jc w:val="both"/>
        <w:rPr>
          <w:rFonts w:ascii="Arial" w:hAnsi="Arial" w:cs="Arial"/>
          <w:sz w:val="24"/>
        </w:rPr>
      </w:pPr>
      <w:r w:rsidRPr="00BF78D3">
        <w:rPr>
          <w:rFonts w:ascii="Arial" w:hAnsi="Arial" w:cs="Arial"/>
          <w:sz w:val="24"/>
        </w:rPr>
        <w:tab/>
        <w:t>Petitioner,</w:t>
      </w:r>
    </w:p>
    <w:p w:rsidR="00E65188" w:rsidRDefault="00E65188" w:rsidP="00E65188">
      <w:pPr>
        <w:tabs>
          <w:tab w:val="left" w:pos="720"/>
        </w:tabs>
        <w:spacing w:line="360" w:lineRule="auto"/>
        <w:jc w:val="both"/>
        <w:rPr>
          <w:rFonts w:ascii="Arial" w:hAnsi="Arial" w:cs="Arial"/>
          <w:sz w:val="24"/>
        </w:rPr>
      </w:pPr>
      <w:r w:rsidRPr="00BF78D3">
        <w:rPr>
          <w:rFonts w:ascii="Arial" w:hAnsi="Arial" w:cs="Arial"/>
          <w:sz w:val="24"/>
        </w:rPr>
        <w:tab/>
      </w:r>
      <w:r w:rsidRPr="00BF78D3">
        <w:rPr>
          <w:rFonts w:ascii="Arial" w:hAnsi="Arial" w:cs="Arial"/>
          <w:sz w:val="24"/>
        </w:rPr>
        <w:tab/>
        <w:t>v.</w:t>
      </w:r>
    </w:p>
    <w:p w:rsidR="006957D9" w:rsidRPr="00613718" w:rsidRDefault="00DA3231" w:rsidP="00E65188">
      <w:pPr>
        <w:tabs>
          <w:tab w:val="left" w:pos="720"/>
        </w:tabs>
        <w:spacing w:line="360" w:lineRule="auto"/>
        <w:jc w:val="both"/>
        <w:rPr>
          <w:rFonts w:ascii="Arial" w:hAnsi="Arial" w:cs="Arial"/>
          <w:b/>
          <w:sz w:val="24"/>
        </w:rPr>
      </w:pPr>
      <w:r w:rsidRPr="00613718">
        <w:rPr>
          <w:rFonts w:ascii="Arial" w:hAnsi="Arial" w:cs="Arial"/>
          <w:b/>
          <w:sz w:val="24"/>
        </w:rPr>
        <w:t>Alieta Eck</w:t>
      </w:r>
      <w:r w:rsidR="006957D9" w:rsidRPr="00613718">
        <w:rPr>
          <w:rFonts w:ascii="Arial" w:hAnsi="Arial" w:cs="Arial"/>
          <w:b/>
          <w:sz w:val="24"/>
        </w:rPr>
        <w:t>,</w:t>
      </w:r>
    </w:p>
    <w:p w:rsidR="00E65188" w:rsidRPr="00BF78D3" w:rsidRDefault="00E65188" w:rsidP="00E65188">
      <w:pPr>
        <w:tabs>
          <w:tab w:val="left" w:pos="720"/>
        </w:tabs>
        <w:spacing w:line="360" w:lineRule="auto"/>
        <w:jc w:val="both"/>
        <w:rPr>
          <w:rFonts w:ascii="Arial" w:hAnsi="Arial" w:cs="Arial"/>
          <w:b/>
          <w:bCs/>
          <w:sz w:val="24"/>
        </w:rPr>
      </w:pPr>
      <w:r w:rsidRPr="00BF78D3">
        <w:rPr>
          <w:rFonts w:ascii="Arial" w:hAnsi="Arial" w:cs="Arial"/>
          <w:sz w:val="24"/>
        </w:rPr>
        <w:tab/>
        <w:t>Respondent.</w:t>
      </w:r>
    </w:p>
    <w:p w:rsidR="00E65188" w:rsidRPr="00613718" w:rsidRDefault="00613718" w:rsidP="00E65188">
      <w:pPr>
        <w:tabs>
          <w:tab w:val="left" w:pos="720"/>
        </w:tabs>
        <w:spacing w:line="360" w:lineRule="auto"/>
        <w:jc w:val="both"/>
        <w:rPr>
          <w:rFonts w:ascii="Arial" w:hAnsi="Arial" w:cs="Arial"/>
          <w:sz w:val="24"/>
          <w:u w:val="single"/>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E65188" w:rsidRPr="00BF78D3" w:rsidRDefault="00E65188" w:rsidP="00E65188">
      <w:pPr>
        <w:tabs>
          <w:tab w:val="left" w:pos="720"/>
        </w:tabs>
        <w:spacing w:line="360" w:lineRule="auto"/>
        <w:ind w:left="720" w:hanging="720"/>
        <w:jc w:val="both"/>
        <w:rPr>
          <w:rFonts w:ascii="Arial" w:hAnsi="Arial" w:cs="Arial"/>
          <w:sz w:val="24"/>
        </w:rPr>
      </w:pPr>
    </w:p>
    <w:p w:rsidR="00E65188" w:rsidRDefault="00E65188" w:rsidP="00E65188">
      <w:pPr>
        <w:tabs>
          <w:tab w:val="left" w:pos="720"/>
        </w:tabs>
        <w:spacing w:line="360" w:lineRule="auto"/>
        <w:ind w:left="1440" w:hanging="1440"/>
        <w:jc w:val="both"/>
        <w:rPr>
          <w:rFonts w:ascii="Arial" w:hAnsi="Arial" w:cs="Arial"/>
          <w:sz w:val="24"/>
        </w:rPr>
      </w:pPr>
      <w:r w:rsidRPr="00BF78D3">
        <w:rPr>
          <w:rFonts w:ascii="Arial" w:hAnsi="Arial" w:cs="Arial"/>
          <w:sz w:val="24"/>
        </w:rPr>
        <w:tab/>
      </w:r>
      <w:r w:rsidR="006E3C7C" w:rsidRPr="00613718">
        <w:rPr>
          <w:rFonts w:ascii="Arial" w:hAnsi="Arial" w:cs="Arial"/>
          <w:b/>
          <w:sz w:val="24"/>
        </w:rPr>
        <w:t>F. Michael Daily, Jr.</w:t>
      </w:r>
      <w:r w:rsidRPr="00613718">
        <w:rPr>
          <w:rFonts w:ascii="Arial" w:hAnsi="Arial" w:cs="Arial"/>
          <w:sz w:val="24"/>
        </w:rPr>
        <w:t>,</w:t>
      </w:r>
      <w:r>
        <w:rPr>
          <w:rFonts w:ascii="Arial" w:hAnsi="Arial" w:cs="Arial"/>
          <w:b/>
          <w:sz w:val="24"/>
        </w:rPr>
        <w:t xml:space="preserve"> </w:t>
      </w:r>
      <w:r>
        <w:rPr>
          <w:rFonts w:ascii="Arial" w:hAnsi="Arial" w:cs="Arial"/>
          <w:sz w:val="24"/>
        </w:rPr>
        <w:t>Esq</w:t>
      </w:r>
      <w:r w:rsidR="00CD41C6">
        <w:rPr>
          <w:rFonts w:ascii="Arial" w:hAnsi="Arial" w:cs="Arial"/>
          <w:sz w:val="24"/>
        </w:rPr>
        <w:t>.</w:t>
      </w:r>
      <w:r>
        <w:rPr>
          <w:rFonts w:ascii="Arial" w:hAnsi="Arial" w:cs="Arial"/>
          <w:sz w:val="24"/>
        </w:rPr>
        <w:t>, for petitioner</w:t>
      </w:r>
    </w:p>
    <w:p w:rsidR="00D42B57" w:rsidRDefault="00D42B57" w:rsidP="00E65188">
      <w:pPr>
        <w:tabs>
          <w:tab w:val="left" w:pos="720"/>
        </w:tabs>
        <w:spacing w:line="360" w:lineRule="auto"/>
        <w:jc w:val="both"/>
        <w:rPr>
          <w:rFonts w:ascii="Arial" w:hAnsi="Arial" w:cs="Arial"/>
          <w:bCs/>
          <w:sz w:val="24"/>
        </w:rPr>
      </w:pPr>
    </w:p>
    <w:p w:rsidR="00E65188" w:rsidRPr="00CD41C6" w:rsidRDefault="00E65188" w:rsidP="00E65188">
      <w:pPr>
        <w:tabs>
          <w:tab w:val="left" w:pos="720"/>
        </w:tabs>
        <w:spacing w:line="360" w:lineRule="auto"/>
        <w:jc w:val="both"/>
        <w:rPr>
          <w:rFonts w:ascii="Arial" w:hAnsi="Arial" w:cs="Arial"/>
          <w:bCs/>
          <w:sz w:val="22"/>
        </w:rPr>
      </w:pPr>
      <w:r>
        <w:rPr>
          <w:rFonts w:ascii="Arial" w:hAnsi="Arial" w:cs="Arial"/>
          <w:bCs/>
          <w:sz w:val="24"/>
        </w:rPr>
        <w:tab/>
      </w:r>
      <w:r w:rsidR="00DA3231" w:rsidRPr="00613718">
        <w:rPr>
          <w:rFonts w:ascii="Arial" w:hAnsi="Arial" w:cs="Arial"/>
          <w:b/>
          <w:bCs/>
          <w:sz w:val="24"/>
        </w:rPr>
        <w:t>Thaddeus R. Maciag</w:t>
      </w:r>
      <w:r w:rsidR="00CD41C6">
        <w:rPr>
          <w:rFonts w:ascii="Arial" w:hAnsi="Arial" w:cs="Arial"/>
          <w:bCs/>
          <w:sz w:val="24"/>
        </w:rPr>
        <w:t>, Esq.</w:t>
      </w:r>
      <w:r w:rsidRPr="00613718">
        <w:rPr>
          <w:rFonts w:ascii="Arial" w:hAnsi="Arial" w:cs="Arial"/>
          <w:bCs/>
          <w:sz w:val="24"/>
        </w:rPr>
        <w:t>,</w:t>
      </w:r>
      <w:r>
        <w:rPr>
          <w:rFonts w:ascii="Arial" w:hAnsi="Arial" w:cs="Arial"/>
          <w:bCs/>
          <w:sz w:val="24"/>
        </w:rPr>
        <w:t xml:space="preserve"> for</w:t>
      </w:r>
      <w:r w:rsidR="00613718">
        <w:rPr>
          <w:rFonts w:ascii="Arial" w:hAnsi="Arial" w:cs="Arial"/>
          <w:bCs/>
          <w:sz w:val="24"/>
        </w:rPr>
        <w:t xml:space="preserve"> Alieta Eck, </w:t>
      </w:r>
      <w:r>
        <w:rPr>
          <w:rFonts w:ascii="Arial" w:hAnsi="Arial" w:cs="Arial"/>
          <w:bCs/>
          <w:sz w:val="24"/>
        </w:rPr>
        <w:t>respondent</w:t>
      </w:r>
      <w:r w:rsidR="00CD41C6">
        <w:rPr>
          <w:rFonts w:ascii="Arial" w:hAnsi="Arial" w:cs="Arial"/>
          <w:bCs/>
          <w:sz w:val="24"/>
        </w:rPr>
        <w:t xml:space="preserve"> </w:t>
      </w:r>
      <w:r w:rsidR="00DA3231">
        <w:rPr>
          <w:rFonts w:ascii="Arial" w:hAnsi="Arial" w:cs="Arial"/>
          <w:bCs/>
          <w:sz w:val="24"/>
        </w:rPr>
        <w:t>(Maciag Law, LLC)</w:t>
      </w:r>
    </w:p>
    <w:p w:rsidR="00E65188" w:rsidRPr="00BF78D3" w:rsidRDefault="00E65188" w:rsidP="00E65188">
      <w:pPr>
        <w:tabs>
          <w:tab w:val="left" w:pos="720"/>
        </w:tabs>
        <w:spacing w:line="360" w:lineRule="auto"/>
        <w:ind w:left="1440" w:hanging="1440"/>
        <w:jc w:val="both"/>
        <w:rPr>
          <w:rFonts w:ascii="Arial" w:hAnsi="Arial" w:cs="Arial"/>
          <w:bCs/>
          <w:sz w:val="24"/>
        </w:rPr>
      </w:pPr>
    </w:p>
    <w:p w:rsidR="00E65188" w:rsidRPr="00BF78D3" w:rsidRDefault="00DA3231" w:rsidP="00D42B57">
      <w:pPr>
        <w:tabs>
          <w:tab w:val="left" w:pos="720"/>
        </w:tabs>
        <w:spacing w:line="360" w:lineRule="auto"/>
        <w:ind w:left="1440" w:hanging="1440"/>
        <w:jc w:val="both"/>
        <w:rPr>
          <w:rFonts w:ascii="Arial" w:hAnsi="Arial" w:cs="Arial"/>
          <w:sz w:val="24"/>
        </w:rPr>
      </w:pPr>
      <w:r>
        <w:rPr>
          <w:rFonts w:ascii="Arial" w:hAnsi="Arial" w:cs="Arial"/>
          <w:sz w:val="24"/>
        </w:rPr>
        <w:t xml:space="preserve">Record Closed:  </w:t>
      </w:r>
      <w:r w:rsidR="00613718">
        <w:rPr>
          <w:rFonts w:ascii="Arial" w:hAnsi="Arial" w:cs="Arial"/>
          <w:sz w:val="24"/>
        </w:rPr>
        <w:t>June</w:t>
      </w:r>
      <w:r>
        <w:rPr>
          <w:rFonts w:ascii="Arial" w:hAnsi="Arial" w:cs="Arial"/>
          <w:sz w:val="24"/>
        </w:rPr>
        <w:t xml:space="preserve"> 18</w:t>
      </w:r>
      <w:r w:rsidR="007C5051">
        <w:rPr>
          <w:rFonts w:ascii="Arial" w:hAnsi="Arial" w:cs="Arial"/>
          <w:sz w:val="24"/>
        </w:rPr>
        <w:t xml:space="preserve">, </w:t>
      </w:r>
      <w:r w:rsidR="006E3C7C">
        <w:rPr>
          <w:rFonts w:ascii="Arial" w:hAnsi="Arial" w:cs="Arial"/>
          <w:sz w:val="24"/>
        </w:rPr>
        <w:t>2013</w:t>
      </w:r>
      <w:r w:rsidR="006957D9">
        <w:rPr>
          <w:rFonts w:ascii="Arial" w:hAnsi="Arial" w:cs="Arial"/>
          <w:sz w:val="24"/>
        </w:rPr>
        <w:tab/>
      </w:r>
      <w:r w:rsidR="006957D9">
        <w:rPr>
          <w:rFonts w:ascii="Arial" w:hAnsi="Arial" w:cs="Arial"/>
          <w:sz w:val="24"/>
        </w:rPr>
        <w:tab/>
      </w:r>
      <w:r w:rsidR="006957D9">
        <w:rPr>
          <w:rFonts w:ascii="Arial" w:hAnsi="Arial" w:cs="Arial"/>
          <w:sz w:val="24"/>
        </w:rPr>
        <w:tab/>
      </w:r>
      <w:r w:rsidR="00D42B57">
        <w:rPr>
          <w:rFonts w:ascii="Arial" w:hAnsi="Arial" w:cs="Arial"/>
          <w:sz w:val="24"/>
        </w:rPr>
        <w:tab/>
      </w:r>
      <w:r w:rsidR="006957D9">
        <w:rPr>
          <w:rFonts w:ascii="Arial" w:hAnsi="Arial" w:cs="Arial"/>
          <w:sz w:val="24"/>
        </w:rPr>
        <w:t xml:space="preserve">Decided:  </w:t>
      </w:r>
      <w:r w:rsidR="00613718">
        <w:rPr>
          <w:rFonts w:ascii="Arial" w:hAnsi="Arial" w:cs="Arial"/>
          <w:sz w:val="24"/>
        </w:rPr>
        <w:t>June</w:t>
      </w:r>
      <w:r w:rsidR="006957D9">
        <w:rPr>
          <w:rFonts w:ascii="Arial" w:hAnsi="Arial" w:cs="Arial"/>
          <w:sz w:val="24"/>
        </w:rPr>
        <w:t xml:space="preserve"> </w:t>
      </w:r>
      <w:r w:rsidR="00A8062B">
        <w:rPr>
          <w:rFonts w:ascii="Arial" w:hAnsi="Arial" w:cs="Arial"/>
          <w:sz w:val="24"/>
        </w:rPr>
        <w:t>1</w:t>
      </w:r>
      <w:r w:rsidR="006E3C7C">
        <w:rPr>
          <w:rFonts w:ascii="Arial" w:hAnsi="Arial" w:cs="Arial"/>
          <w:sz w:val="24"/>
        </w:rPr>
        <w:t>8, 2013</w:t>
      </w:r>
    </w:p>
    <w:p w:rsidR="00E65188" w:rsidRPr="00BF78D3" w:rsidRDefault="00E65188" w:rsidP="00D42B57">
      <w:pPr>
        <w:tabs>
          <w:tab w:val="left" w:pos="720"/>
        </w:tabs>
        <w:spacing w:line="360" w:lineRule="auto"/>
        <w:ind w:left="720" w:hanging="720"/>
        <w:jc w:val="both"/>
        <w:rPr>
          <w:rFonts w:ascii="Arial" w:hAnsi="Arial" w:cs="Arial"/>
          <w:sz w:val="24"/>
        </w:rPr>
      </w:pPr>
    </w:p>
    <w:p w:rsidR="00E65188" w:rsidRDefault="00E65188" w:rsidP="00D42B57">
      <w:pPr>
        <w:tabs>
          <w:tab w:val="left" w:pos="720"/>
        </w:tabs>
        <w:spacing w:line="360" w:lineRule="auto"/>
        <w:jc w:val="both"/>
        <w:rPr>
          <w:rFonts w:ascii="Arial" w:hAnsi="Arial" w:cs="Arial"/>
          <w:sz w:val="24"/>
        </w:rPr>
      </w:pPr>
      <w:r w:rsidRPr="00BF78D3">
        <w:rPr>
          <w:rFonts w:ascii="Arial" w:hAnsi="Arial" w:cs="Arial"/>
          <w:sz w:val="24"/>
        </w:rPr>
        <w:t xml:space="preserve">BEFORE </w:t>
      </w:r>
      <w:r w:rsidR="007C5051">
        <w:rPr>
          <w:rFonts w:ascii="Arial" w:hAnsi="Arial" w:cs="Arial"/>
          <w:b/>
          <w:sz w:val="24"/>
        </w:rPr>
        <w:t>EDWARD J. DELANOY, JR.</w:t>
      </w:r>
      <w:r>
        <w:rPr>
          <w:rFonts w:ascii="Arial" w:hAnsi="Arial" w:cs="Arial"/>
          <w:sz w:val="24"/>
        </w:rPr>
        <w:t>, ALJ</w:t>
      </w:r>
    </w:p>
    <w:p w:rsidR="00613718" w:rsidRPr="00E65188" w:rsidRDefault="00613718" w:rsidP="00D42B57">
      <w:pPr>
        <w:tabs>
          <w:tab w:val="left" w:pos="720"/>
        </w:tabs>
        <w:spacing w:line="360" w:lineRule="auto"/>
        <w:jc w:val="both"/>
        <w:rPr>
          <w:rFonts w:ascii="Arial" w:hAnsi="Arial" w:cs="Arial"/>
          <w:sz w:val="24"/>
        </w:rPr>
      </w:pPr>
    </w:p>
    <w:p w:rsidR="00613718" w:rsidRDefault="00E65188" w:rsidP="00613718">
      <w:pPr>
        <w:pStyle w:val="NormalWeb"/>
        <w:shd w:val="clear" w:color="auto" w:fill="FFFFFF"/>
        <w:spacing w:before="0" w:beforeAutospacing="0" w:after="0" w:afterAutospacing="0" w:line="360" w:lineRule="auto"/>
        <w:jc w:val="center"/>
        <w:rPr>
          <w:rFonts w:ascii="Arial" w:hAnsi="Arial" w:cs="Arial"/>
          <w:b/>
          <w:u w:val="single"/>
        </w:rPr>
      </w:pPr>
      <w:r>
        <w:rPr>
          <w:rFonts w:ascii="Arial" w:hAnsi="Arial" w:cs="Arial"/>
          <w:b/>
          <w:u w:val="single"/>
        </w:rPr>
        <w:t>STATEMENT OF THE CASE</w:t>
      </w:r>
    </w:p>
    <w:p w:rsidR="00613718" w:rsidRPr="00613718" w:rsidRDefault="00613718" w:rsidP="00655534">
      <w:pPr>
        <w:pStyle w:val="NormalWeb"/>
        <w:shd w:val="clear" w:color="auto" w:fill="FFFFFF"/>
        <w:spacing w:before="0" w:beforeAutospacing="0" w:after="0" w:afterAutospacing="0" w:line="360" w:lineRule="auto"/>
        <w:jc w:val="both"/>
        <w:rPr>
          <w:rFonts w:ascii="Arial" w:hAnsi="Arial" w:cs="Arial"/>
          <w:b/>
          <w:u w:val="single"/>
        </w:rPr>
      </w:pPr>
    </w:p>
    <w:p w:rsidR="00D42B57" w:rsidRDefault="00E65188" w:rsidP="00655534">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This is a challenge by p</w:t>
      </w:r>
      <w:r w:rsidR="007C5051">
        <w:rPr>
          <w:rFonts w:ascii="Arial" w:hAnsi="Arial" w:cs="Arial"/>
        </w:rPr>
        <w:t xml:space="preserve">etitioner, </w:t>
      </w:r>
      <w:r w:rsidR="006E3C7C">
        <w:rPr>
          <w:rFonts w:ascii="Arial" w:hAnsi="Arial" w:cs="Arial"/>
        </w:rPr>
        <w:t>F. Michael Daily, Jr.</w:t>
      </w:r>
      <w:r w:rsidR="006E3C7C" w:rsidRPr="00613718">
        <w:rPr>
          <w:rFonts w:ascii="Arial" w:hAnsi="Arial" w:cs="Arial"/>
        </w:rPr>
        <w:t>,</w:t>
      </w:r>
      <w:r w:rsidR="00B72A7C">
        <w:rPr>
          <w:rFonts w:ascii="Arial" w:hAnsi="Arial" w:cs="Arial"/>
          <w:b/>
        </w:rPr>
        <w:t xml:space="preserve"> </w:t>
      </w:r>
      <w:r w:rsidR="00B72A7C">
        <w:rPr>
          <w:rFonts w:ascii="Arial" w:hAnsi="Arial" w:cs="Arial"/>
        </w:rPr>
        <w:t>Esq.,</w:t>
      </w:r>
      <w:r w:rsidR="006E3C7C">
        <w:rPr>
          <w:rFonts w:ascii="Arial" w:hAnsi="Arial" w:cs="Arial"/>
          <w:b/>
        </w:rPr>
        <w:t xml:space="preserve"> </w:t>
      </w:r>
      <w:r w:rsidR="00B72A7C">
        <w:rPr>
          <w:rFonts w:ascii="Arial" w:hAnsi="Arial" w:cs="Arial"/>
        </w:rPr>
        <w:t>t</w:t>
      </w:r>
      <w:r>
        <w:rPr>
          <w:rFonts w:ascii="Arial" w:hAnsi="Arial" w:cs="Arial"/>
        </w:rPr>
        <w:t>o the validity of nominating petitions filed by resp</w:t>
      </w:r>
      <w:r w:rsidR="007C5051">
        <w:rPr>
          <w:rFonts w:ascii="Arial" w:hAnsi="Arial" w:cs="Arial"/>
        </w:rPr>
        <w:t>ondent,</w:t>
      </w:r>
      <w:r w:rsidR="006E3C7C">
        <w:rPr>
          <w:rFonts w:ascii="Arial" w:hAnsi="Arial" w:cs="Arial"/>
        </w:rPr>
        <w:t xml:space="preserve"> Alieta Eck</w:t>
      </w:r>
      <w:r w:rsidR="00D42B57">
        <w:rPr>
          <w:rFonts w:ascii="Arial" w:hAnsi="Arial" w:cs="Arial"/>
        </w:rPr>
        <w:t>,</w:t>
      </w:r>
      <w:r w:rsidR="00077C03">
        <w:rPr>
          <w:rFonts w:ascii="Arial" w:hAnsi="Arial" w:cs="Arial"/>
        </w:rPr>
        <w:t xml:space="preserve"> M.D.,</w:t>
      </w:r>
      <w:r w:rsidR="006957D9">
        <w:rPr>
          <w:rFonts w:ascii="Arial" w:hAnsi="Arial" w:cs="Arial"/>
        </w:rPr>
        <w:t xml:space="preserve"> </w:t>
      </w:r>
      <w:r w:rsidR="00DF3FED">
        <w:rPr>
          <w:rFonts w:ascii="Arial" w:hAnsi="Arial" w:cs="Arial"/>
        </w:rPr>
        <w:t>to become a candidate under</w:t>
      </w:r>
      <w:r>
        <w:rPr>
          <w:rFonts w:ascii="Arial" w:hAnsi="Arial" w:cs="Arial"/>
        </w:rPr>
        <w:t xml:space="preserve"> the </w:t>
      </w:r>
      <w:r w:rsidR="007C5051">
        <w:rPr>
          <w:rFonts w:ascii="Arial" w:hAnsi="Arial" w:cs="Arial"/>
        </w:rPr>
        <w:t>Republican</w:t>
      </w:r>
      <w:r w:rsidR="006957D9">
        <w:rPr>
          <w:rFonts w:ascii="Arial" w:hAnsi="Arial" w:cs="Arial"/>
        </w:rPr>
        <w:t xml:space="preserve"> Party for </w:t>
      </w:r>
      <w:r w:rsidR="006E3C7C">
        <w:rPr>
          <w:rFonts w:ascii="Arial" w:hAnsi="Arial" w:cs="Arial"/>
        </w:rPr>
        <w:t>United States Senator f</w:t>
      </w:r>
      <w:r w:rsidR="00D10E92">
        <w:rPr>
          <w:rFonts w:ascii="Arial" w:hAnsi="Arial" w:cs="Arial"/>
        </w:rPr>
        <w:t>o</w:t>
      </w:r>
      <w:r w:rsidR="006E3C7C">
        <w:rPr>
          <w:rFonts w:ascii="Arial" w:hAnsi="Arial" w:cs="Arial"/>
        </w:rPr>
        <w:t xml:space="preserve">r the State of New Jersey in respect to the special primary election.  </w:t>
      </w:r>
      <w:r w:rsidRPr="00E162F7">
        <w:rPr>
          <w:rFonts w:ascii="Arial" w:hAnsi="Arial" w:cs="Arial"/>
          <w:iCs/>
          <w:u w:val="single"/>
        </w:rPr>
        <w:t>N.J.S.A</w:t>
      </w:r>
      <w:r w:rsidRPr="00E162F7">
        <w:rPr>
          <w:rFonts w:ascii="Arial" w:hAnsi="Arial" w:cs="Arial"/>
          <w:iCs/>
        </w:rPr>
        <w:t>.</w:t>
      </w:r>
      <w:r w:rsidR="00AB2266" w:rsidRPr="00E162F7">
        <w:rPr>
          <w:rFonts w:ascii="Arial" w:hAnsi="Arial" w:cs="Arial"/>
        </w:rPr>
        <w:t xml:space="preserve"> 19:23-8</w:t>
      </w:r>
      <w:r w:rsidR="0085526A">
        <w:rPr>
          <w:rFonts w:ascii="Arial" w:hAnsi="Arial" w:cs="Arial"/>
        </w:rPr>
        <w:t xml:space="preserve"> </w:t>
      </w:r>
      <w:r w:rsidR="00AB2266">
        <w:rPr>
          <w:rFonts w:ascii="Arial" w:hAnsi="Arial" w:cs="Arial"/>
        </w:rPr>
        <w:t>requires</w:t>
      </w:r>
      <w:r w:rsidR="00DF3FED">
        <w:rPr>
          <w:rFonts w:ascii="Arial" w:hAnsi="Arial" w:cs="Arial"/>
        </w:rPr>
        <w:t xml:space="preserve"> at least 1</w:t>
      </w:r>
      <w:r w:rsidR="00613718">
        <w:rPr>
          <w:rFonts w:ascii="Arial" w:hAnsi="Arial" w:cs="Arial"/>
        </w:rPr>
        <w:t>,</w:t>
      </w:r>
      <w:r>
        <w:rPr>
          <w:rFonts w:ascii="Arial" w:hAnsi="Arial" w:cs="Arial"/>
        </w:rPr>
        <w:t>0</w:t>
      </w:r>
      <w:r w:rsidR="00AB2266">
        <w:rPr>
          <w:rFonts w:ascii="Arial" w:hAnsi="Arial" w:cs="Arial"/>
        </w:rPr>
        <w:t>0</w:t>
      </w:r>
      <w:r w:rsidR="00B72A7C">
        <w:rPr>
          <w:rFonts w:ascii="Arial" w:hAnsi="Arial" w:cs="Arial"/>
        </w:rPr>
        <w:t>0</w:t>
      </w:r>
      <w:r w:rsidR="00AB2266">
        <w:rPr>
          <w:rFonts w:ascii="Arial" w:hAnsi="Arial" w:cs="Arial"/>
        </w:rPr>
        <w:t xml:space="preserve"> valid signatures </w:t>
      </w:r>
      <w:r>
        <w:rPr>
          <w:rFonts w:ascii="Arial" w:hAnsi="Arial" w:cs="Arial"/>
        </w:rPr>
        <w:t>in order for a candidate's name to appear on a primary ballot</w:t>
      </w:r>
      <w:r w:rsidR="00077C03">
        <w:rPr>
          <w:rFonts w:ascii="Arial" w:hAnsi="Arial" w:cs="Arial"/>
        </w:rPr>
        <w:t xml:space="preserve"> for the United States Senate</w:t>
      </w:r>
      <w:r>
        <w:rPr>
          <w:rFonts w:ascii="Arial" w:hAnsi="Arial" w:cs="Arial"/>
        </w:rPr>
        <w:t xml:space="preserve">.  </w:t>
      </w:r>
      <w:r>
        <w:rPr>
          <w:rFonts w:ascii="Arial" w:hAnsi="Arial" w:cs="Arial"/>
        </w:rPr>
        <w:lastRenderedPageBreak/>
        <w:t xml:space="preserve">Petitioner’s objections received by the Department of State, Division of Elections, </w:t>
      </w:r>
      <w:r w:rsidR="00077C03">
        <w:rPr>
          <w:rFonts w:ascii="Arial" w:hAnsi="Arial" w:cs="Arial"/>
        </w:rPr>
        <w:t>alleged</w:t>
      </w:r>
      <w:r w:rsidR="00DF3FED">
        <w:rPr>
          <w:rFonts w:ascii="Arial" w:hAnsi="Arial" w:cs="Arial"/>
        </w:rPr>
        <w:t xml:space="preserve"> a variety of defects: </w:t>
      </w:r>
      <w:r w:rsidR="00D42B57">
        <w:rPr>
          <w:rFonts w:ascii="Arial" w:hAnsi="Arial" w:cs="Arial"/>
        </w:rPr>
        <w:t xml:space="preserve"> </w:t>
      </w:r>
      <w:r w:rsidR="00DF3FED">
        <w:rPr>
          <w:rFonts w:ascii="Arial" w:hAnsi="Arial" w:cs="Arial"/>
        </w:rPr>
        <w:t>1</w:t>
      </w:r>
      <w:r>
        <w:rPr>
          <w:rFonts w:ascii="Arial" w:hAnsi="Arial" w:cs="Arial"/>
        </w:rPr>
        <w:t>) si</w:t>
      </w:r>
      <w:r w:rsidR="00DF3FED">
        <w:rPr>
          <w:rFonts w:ascii="Arial" w:hAnsi="Arial" w:cs="Arial"/>
        </w:rPr>
        <w:t>gnatures of unregistered voters</w:t>
      </w:r>
      <w:r w:rsidR="00B72A7C">
        <w:rPr>
          <w:rFonts w:ascii="Arial" w:hAnsi="Arial" w:cs="Arial"/>
        </w:rPr>
        <w:t xml:space="preserve"> or registered Democrats; 2</w:t>
      </w:r>
      <w:r w:rsidR="00DF3FED">
        <w:rPr>
          <w:rFonts w:ascii="Arial" w:hAnsi="Arial" w:cs="Arial"/>
        </w:rPr>
        <w:t xml:space="preserve">) </w:t>
      </w:r>
      <w:r w:rsidR="00B72A7C">
        <w:rPr>
          <w:rFonts w:ascii="Arial" w:hAnsi="Arial" w:cs="Arial"/>
        </w:rPr>
        <w:t xml:space="preserve">numerous books containing signatures purportedly witnessed by </w:t>
      </w:r>
      <w:r w:rsidR="00077C03">
        <w:rPr>
          <w:rFonts w:ascii="Arial" w:hAnsi="Arial" w:cs="Arial"/>
        </w:rPr>
        <w:t>Dr.</w:t>
      </w:r>
      <w:r w:rsidR="00B72A7C">
        <w:rPr>
          <w:rFonts w:ascii="Arial" w:hAnsi="Arial" w:cs="Arial"/>
        </w:rPr>
        <w:t xml:space="preserve"> Eck but that contrary to her affirmation, she did not witness such </w:t>
      </w:r>
      <w:r w:rsidR="00DF3FED">
        <w:rPr>
          <w:rFonts w:ascii="Arial" w:hAnsi="Arial" w:cs="Arial"/>
        </w:rPr>
        <w:t>signatures</w:t>
      </w:r>
      <w:r w:rsidR="00B72A7C">
        <w:rPr>
          <w:rFonts w:ascii="Arial" w:hAnsi="Arial" w:cs="Arial"/>
        </w:rPr>
        <w:t>; 3) numerous books containing signatures purportedly witnessed by others but that contrary to their affirmation, they did not witness such signatures; 4) signatures of Alieta Eck and other subscribing witnesses were not prope</w:t>
      </w:r>
      <w:r w:rsidR="00B9649D">
        <w:rPr>
          <w:rFonts w:ascii="Arial" w:hAnsi="Arial" w:cs="Arial"/>
        </w:rPr>
        <w:t>rly made before a notary and/or</w:t>
      </w:r>
      <w:r w:rsidR="00B72A7C">
        <w:rPr>
          <w:rFonts w:ascii="Arial" w:hAnsi="Arial" w:cs="Arial"/>
        </w:rPr>
        <w:t xml:space="preserve"> not properly notarized</w:t>
      </w:r>
      <w:r w:rsidR="00B9649D">
        <w:rPr>
          <w:rFonts w:ascii="Arial" w:hAnsi="Arial" w:cs="Arial"/>
        </w:rPr>
        <w:t>.  At the close of the hearing, petitioner withdrew its challenge regarding signatures of unregistered voters or registered Democrats, and narrowly framed the issue as whether or not a failure to properl</w:t>
      </w:r>
      <w:r w:rsidR="0085526A">
        <w:rPr>
          <w:rFonts w:ascii="Arial" w:hAnsi="Arial" w:cs="Arial"/>
        </w:rPr>
        <w:t>y witness some signatures on a nominating</w:t>
      </w:r>
      <w:r w:rsidR="00B9649D">
        <w:rPr>
          <w:rFonts w:ascii="Arial" w:hAnsi="Arial" w:cs="Arial"/>
        </w:rPr>
        <w:t xml:space="preserve"> petition should invalidate the entire petition.</w:t>
      </w:r>
    </w:p>
    <w:p w:rsidR="00B9649D" w:rsidRDefault="00B9649D" w:rsidP="00613718">
      <w:pPr>
        <w:pStyle w:val="NormalWeb"/>
        <w:shd w:val="clear" w:color="auto" w:fill="FFFFFF"/>
        <w:spacing w:before="0" w:beforeAutospacing="0" w:after="0" w:afterAutospacing="0" w:line="360" w:lineRule="auto"/>
        <w:rPr>
          <w:rFonts w:ascii="Arial" w:hAnsi="Arial" w:cs="Arial"/>
          <w:b/>
          <w:u w:val="single"/>
        </w:rPr>
      </w:pPr>
    </w:p>
    <w:p w:rsidR="00E65188" w:rsidRDefault="00E65188" w:rsidP="00613718">
      <w:pPr>
        <w:pStyle w:val="NormalWeb"/>
        <w:shd w:val="clear" w:color="auto" w:fill="FFFFFF"/>
        <w:spacing w:before="0" w:beforeAutospacing="0" w:after="0" w:afterAutospacing="0" w:line="360" w:lineRule="auto"/>
        <w:jc w:val="center"/>
        <w:rPr>
          <w:rFonts w:ascii="Arial" w:hAnsi="Arial" w:cs="Arial"/>
          <w:b/>
          <w:u w:val="single"/>
        </w:rPr>
      </w:pPr>
      <w:r>
        <w:rPr>
          <w:rFonts w:ascii="Arial" w:hAnsi="Arial" w:cs="Arial"/>
          <w:b/>
          <w:u w:val="single"/>
        </w:rPr>
        <w:t>PROCEDURAL HISTORY</w:t>
      </w:r>
    </w:p>
    <w:p w:rsidR="00D42B57" w:rsidRDefault="00D42B57" w:rsidP="00655534">
      <w:pPr>
        <w:pStyle w:val="NormalWeb"/>
        <w:shd w:val="clear" w:color="auto" w:fill="FFFFFF"/>
        <w:spacing w:before="0" w:beforeAutospacing="0" w:after="0" w:afterAutospacing="0" w:line="360" w:lineRule="auto"/>
        <w:jc w:val="both"/>
        <w:rPr>
          <w:rFonts w:ascii="Arial" w:hAnsi="Arial" w:cs="Arial"/>
          <w:b/>
          <w:u w:val="single"/>
        </w:rPr>
      </w:pPr>
    </w:p>
    <w:p w:rsidR="00E65188" w:rsidRDefault="00E65188" w:rsidP="00655534">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On or</w:t>
      </w:r>
      <w:r w:rsidR="00B9649D">
        <w:rPr>
          <w:rFonts w:ascii="Arial" w:hAnsi="Arial" w:cs="Arial"/>
        </w:rPr>
        <w:t xml:space="preserve"> before June 10</w:t>
      </w:r>
      <w:r w:rsidR="006E3C7C">
        <w:rPr>
          <w:rFonts w:ascii="Arial" w:hAnsi="Arial" w:cs="Arial"/>
        </w:rPr>
        <w:t>, 2013</w:t>
      </w:r>
      <w:r w:rsidR="007C5051">
        <w:rPr>
          <w:rFonts w:ascii="Arial" w:hAnsi="Arial" w:cs="Arial"/>
        </w:rPr>
        <w:t xml:space="preserve">, </w:t>
      </w:r>
      <w:r w:rsidR="006E3C7C">
        <w:rPr>
          <w:rFonts w:ascii="Arial" w:hAnsi="Arial" w:cs="Arial"/>
        </w:rPr>
        <w:t>Alieta Eck</w:t>
      </w:r>
      <w:r w:rsidR="007C5051">
        <w:rPr>
          <w:rFonts w:ascii="Arial" w:hAnsi="Arial" w:cs="Arial"/>
        </w:rPr>
        <w:t xml:space="preserve"> </w:t>
      </w:r>
      <w:r>
        <w:rPr>
          <w:rFonts w:ascii="Arial" w:hAnsi="Arial" w:cs="Arial"/>
        </w:rPr>
        <w:t>filed nominating pet</w:t>
      </w:r>
      <w:r w:rsidR="006E3C7C">
        <w:rPr>
          <w:rFonts w:ascii="Arial" w:hAnsi="Arial" w:cs="Arial"/>
        </w:rPr>
        <w:t xml:space="preserve">itions containing a total of </w:t>
      </w:r>
      <w:r w:rsidR="00B9649D">
        <w:rPr>
          <w:rFonts w:ascii="Arial" w:hAnsi="Arial" w:cs="Arial"/>
        </w:rPr>
        <w:t>2</w:t>
      </w:r>
      <w:r w:rsidR="00613718">
        <w:rPr>
          <w:rFonts w:ascii="Arial" w:hAnsi="Arial" w:cs="Arial"/>
        </w:rPr>
        <w:t>,</w:t>
      </w:r>
      <w:r w:rsidR="00B9649D">
        <w:rPr>
          <w:rFonts w:ascii="Arial" w:hAnsi="Arial" w:cs="Arial"/>
        </w:rPr>
        <w:t>285</w:t>
      </w:r>
      <w:r>
        <w:rPr>
          <w:rFonts w:ascii="Arial" w:hAnsi="Arial" w:cs="Arial"/>
        </w:rPr>
        <w:t xml:space="preserve"> signatures with the Department of State, Division of Elections in Trenton.  By letter faxed o</w:t>
      </w:r>
      <w:r w:rsidR="00B9649D">
        <w:rPr>
          <w:rFonts w:ascii="Arial" w:hAnsi="Arial" w:cs="Arial"/>
        </w:rPr>
        <w:t>n or about June</w:t>
      </w:r>
      <w:r w:rsidR="006E3C7C">
        <w:rPr>
          <w:rFonts w:ascii="Arial" w:hAnsi="Arial" w:cs="Arial"/>
        </w:rPr>
        <w:t xml:space="preserve"> 14, 2013</w:t>
      </w:r>
      <w:r w:rsidR="007C5051">
        <w:rPr>
          <w:rFonts w:ascii="Arial" w:hAnsi="Arial" w:cs="Arial"/>
        </w:rPr>
        <w:t xml:space="preserve">, </w:t>
      </w:r>
      <w:r w:rsidR="006E3C7C">
        <w:rPr>
          <w:rFonts w:ascii="Arial" w:hAnsi="Arial" w:cs="Arial"/>
        </w:rPr>
        <w:t>F. Michael Daily, Jr.</w:t>
      </w:r>
      <w:r w:rsidR="006E3C7C" w:rsidRPr="00613718">
        <w:rPr>
          <w:rFonts w:ascii="Arial" w:hAnsi="Arial" w:cs="Arial"/>
        </w:rPr>
        <w:t>,</w:t>
      </w:r>
      <w:r w:rsidR="006E3C7C">
        <w:rPr>
          <w:rFonts w:ascii="Arial" w:hAnsi="Arial" w:cs="Arial"/>
          <w:b/>
        </w:rPr>
        <w:t xml:space="preserve"> </w:t>
      </w:r>
      <w:r>
        <w:rPr>
          <w:rFonts w:ascii="Arial" w:hAnsi="Arial" w:cs="Arial"/>
        </w:rPr>
        <w:t xml:space="preserve">filed written objections </w:t>
      </w:r>
      <w:r w:rsidR="007C5051">
        <w:rPr>
          <w:rFonts w:ascii="Arial" w:hAnsi="Arial" w:cs="Arial"/>
        </w:rPr>
        <w:t xml:space="preserve">to the validity of </w:t>
      </w:r>
      <w:r w:rsidR="00413016">
        <w:rPr>
          <w:rFonts w:ascii="Arial" w:hAnsi="Arial" w:cs="Arial"/>
        </w:rPr>
        <w:t>Dr</w:t>
      </w:r>
      <w:r w:rsidR="006E3C7C">
        <w:rPr>
          <w:rFonts w:ascii="Arial" w:hAnsi="Arial" w:cs="Arial"/>
        </w:rPr>
        <w:t>. Eck</w:t>
      </w:r>
      <w:r w:rsidR="00AB2266">
        <w:rPr>
          <w:rFonts w:ascii="Arial" w:hAnsi="Arial" w:cs="Arial"/>
        </w:rPr>
        <w:t>’s petition</w:t>
      </w:r>
      <w:r w:rsidR="00D42B57">
        <w:rPr>
          <w:rFonts w:ascii="Arial" w:hAnsi="Arial" w:cs="Arial"/>
        </w:rPr>
        <w:t>.</w:t>
      </w:r>
    </w:p>
    <w:p w:rsidR="008D535C" w:rsidRDefault="008D535C" w:rsidP="00655534">
      <w:pPr>
        <w:pStyle w:val="NormalWeb"/>
        <w:shd w:val="clear" w:color="auto" w:fill="FFFFFF"/>
        <w:spacing w:before="0" w:beforeAutospacing="0" w:after="0" w:afterAutospacing="0" w:line="360" w:lineRule="auto"/>
        <w:jc w:val="both"/>
        <w:rPr>
          <w:rFonts w:ascii="Arial" w:hAnsi="Arial" w:cs="Arial"/>
        </w:rPr>
      </w:pPr>
    </w:p>
    <w:p w:rsidR="008D535C" w:rsidRDefault="008D535C" w:rsidP="00655534">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Subsequently, the Division of Elections delivered the file to the Office of Administrative Law (</w:t>
      </w:r>
      <w:r w:rsidR="00613718">
        <w:rPr>
          <w:rFonts w:ascii="Arial" w:hAnsi="Arial" w:cs="Arial"/>
        </w:rPr>
        <w:t xml:space="preserve">hereinafter </w:t>
      </w:r>
      <w:r>
        <w:rPr>
          <w:rFonts w:ascii="Arial" w:hAnsi="Arial" w:cs="Arial"/>
        </w:rPr>
        <w:t>OAL) for hearing as a contested cas</w:t>
      </w:r>
      <w:r w:rsidR="00261DFE">
        <w:rPr>
          <w:rFonts w:ascii="Arial" w:hAnsi="Arial" w:cs="Arial"/>
        </w:rPr>
        <w:t>e.</w:t>
      </w:r>
      <w:r w:rsidR="006E3C7C">
        <w:rPr>
          <w:rFonts w:ascii="Arial" w:hAnsi="Arial" w:cs="Arial"/>
        </w:rPr>
        <w:t xml:space="preserve">  A hearing was held on </w:t>
      </w:r>
      <w:r w:rsidR="00613718">
        <w:rPr>
          <w:rFonts w:ascii="Arial" w:hAnsi="Arial" w:cs="Arial"/>
        </w:rPr>
        <w:t>June</w:t>
      </w:r>
      <w:r w:rsidR="006E3C7C">
        <w:rPr>
          <w:rFonts w:ascii="Arial" w:hAnsi="Arial" w:cs="Arial"/>
        </w:rPr>
        <w:t xml:space="preserve"> 17, 2013</w:t>
      </w:r>
      <w:r>
        <w:rPr>
          <w:rFonts w:ascii="Arial" w:hAnsi="Arial" w:cs="Arial"/>
        </w:rPr>
        <w:t xml:space="preserve">.  </w:t>
      </w:r>
      <w:r w:rsidR="00DA3231">
        <w:rPr>
          <w:rFonts w:ascii="Arial" w:hAnsi="Arial" w:cs="Arial"/>
        </w:rPr>
        <w:t>Summation briefs were received from the parties on June 18, 2013, and on that day the record closed.</w:t>
      </w:r>
    </w:p>
    <w:p w:rsidR="00D42B57" w:rsidRDefault="00D42B57" w:rsidP="00613718">
      <w:pPr>
        <w:pStyle w:val="NormalWeb"/>
        <w:shd w:val="clear" w:color="auto" w:fill="FFFFFF"/>
        <w:spacing w:before="0" w:beforeAutospacing="0" w:after="0" w:afterAutospacing="0" w:line="360" w:lineRule="auto"/>
        <w:jc w:val="both"/>
        <w:rPr>
          <w:rFonts w:ascii="Arial" w:hAnsi="Arial" w:cs="Arial"/>
        </w:rPr>
      </w:pPr>
    </w:p>
    <w:p w:rsidR="00E65188" w:rsidRDefault="00E65188" w:rsidP="00613718">
      <w:pPr>
        <w:pStyle w:val="NormalWeb"/>
        <w:shd w:val="clear" w:color="auto" w:fill="FFFFFF"/>
        <w:spacing w:before="0" w:beforeAutospacing="0" w:after="0" w:afterAutospacing="0" w:line="360" w:lineRule="auto"/>
        <w:jc w:val="center"/>
        <w:rPr>
          <w:rFonts w:ascii="Arial" w:hAnsi="Arial" w:cs="Arial"/>
          <w:u w:val="single"/>
        </w:rPr>
      </w:pPr>
      <w:r>
        <w:rPr>
          <w:rFonts w:ascii="Arial" w:hAnsi="Arial" w:cs="Arial"/>
          <w:b/>
          <w:u w:val="single"/>
        </w:rPr>
        <w:t>F</w:t>
      </w:r>
      <w:r w:rsidR="00B9649D">
        <w:rPr>
          <w:rFonts w:ascii="Arial" w:hAnsi="Arial" w:cs="Arial"/>
          <w:b/>
          <w:u w:val="single"/>
        </w:rPr>
        <w:t>ACTUAL DISCUSSION</w:t>
      </w:r>
    </w:p>
    <w:p w:rsidR="00D42B57" w:rsidRDefault="00D42B57" w:rsidP="00655534">
      <w:pPr>
        <w:pStyle w:val="NormalWeb"/>
        <w:shd w:val="clear" w:color="auto" w:fill="FFFFFF"/>
        <w:spacing w:before="0" w:beforeAutospacing="0" w:after="0" w:afterAutospacing="0" w:line="360" w:lineRule="auto"/>
        <w:jc w:val="both"/>
        <w:rPr>
          <w:rFonts w:ascii="Arial" w:hAnsi="Arial" w:cs="Arial"/>
          <w:u w:val="single"/>
        </w:rPr>
      </w:pPr>
    </w:p>
    <w:p w:rsidR="00B9649D" w:rsidRDefault="00B9649D" w:rsidP="00655534">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 xml:space="preserve">In </w:t>
      </w:r>
      <w:r w:rsidR="00DA3231">
        <w:rPr>
          <w:rFonts w:ascii="Arial" w:hAnsi="Arial" w:cs="Arial"/>
        </w:rPr>
        <w:t xml:space="preserve">the </w:t>
      </w:r>
      <w:r>
        <w:rPr>
          <w:rFonts w:ascii="Arial" w:hAnsi="Arial" w:cs="Arial"/>
        </w:rPr>
        <w:t>instant case, there were eighty petition booklets purported to contain a total of 2</w:t>
      </w:r>
      <w:r w:rsidR="00613718">
        <w:rPr>
          <w:rFonts w:ascii="Arial" w:hAnsi="Arial" w:cs="Arial"/>
        </w:rPr>
        <w:t>,</w:t>
      </w:r>
      <w:r>
        <w:rPr>
          <w:rFonts w:ascii="Arial" w:hAnsi="Arial" w:cs="Arial"/>
        </w:rPr>
        <w:t xml:space="preserve">285 signatures filed on behalf of respondent.  </w:t>
      </w:r>
      <w:r w:rsidR="001A2334">
        <w:rPr>
          <w:rFonts w:ascii="Arial" w:hAnsi="Arial" w:cs="Arial"/>
        </w:rPr>
        <w:t>The petitioner submitted a letter challenging in excess of 1</w:t>
      </w:r>
      <w:r w:rsidR="00613718">
        <w:rPr>
          <w:rFonts w:ascii="Arial" w:hAnsi="Arial" w:cs="Arial"/>
        </w:rPr>
        <w:t>,</w:t>
      </w:r>
      <w:r w:rsidR="001A2334">
        <w:rPr>
          <w:rFonts w:ascii="Arial" w:hAnsi="Arial" w:cs="Arial"/>
        </w:rPr>
        <w:t>300 of the signatures.  This challenge, if successful, would disqualify respondent as a candidate.  However, at the close of the hearing, the final issue that remained was</w:t>
      </w:r>
      <w:r w:rsidR="00A86902">
        <w:rPr>
          <w:rFonts w:ascii="Arial" w:hAnsi="Arial" w:cs="Arial"/>
        </w:rPr>
        <w:t xml:space="preserve"> that which was raised in paragraph six of the objecting petition, </w:t>
      </w:r>
      <w:r w:rsidR="00A86902">
        <w:rPr>
          <w:rFonts w:ascii="Arial" w:hAnsi="Arial" w:cs="Arial"/>
        </w:rPr>
        <w:lastRenderedPageBreak/>
        <w:t>namely,</w:t>
      </w:r>
      <w:r w:rsidR="001A2334">
        <w:rPr>
          <w:rFonts w:ascii="Arial" w:hAnsi="Arial" w:cs="Arial"/>
        </w:rPr>
        <w:t xml:space="preserve"> whether or not signatures </w:t>
      </w:r>
      <w:r w:rsidR="00A32470">
        <w:rPr>
          <w:rFonts w:ascii="Arial" w:hAnsi="Arial" w:cs="Arial"/>
        </w:rPr>
        <w:t xml:space="preserve">allegedly </w:t>
      </w:r>
      <w:r w:rsidR="001A2334">
        <w:rPr>
          <w:rFonts w:ascii="Arial" w:hAnsi="Arial" w:cs="Arial"/>
        </w:rPr>
        <w:t>improperly witnessed</w:t>
      </w:r>
      <w:r w:rsidR="00A86902">
        <w:rPr>
          <w:rFonts w:ascii="Arial" w:hAnsi="Arial" w:cs="Arial"/>
        </w:rPr>
        <w:t xml:space="preserve"> by Dr. Eck</w:t>
      </w:r>
      <w:r w:rsidR="001A2334">
        <w:rPr>
          <w:rFonts w:ascii="Arial" w:hAnsi="Arial" w:cs="Arial"/>
        </w:rPr>
        <w:t xml:space="preserve"> should i</w:t>
      </w:r>
      <w:r w:rsidR="00613718">
        <w:rPr>
          <w:rFonts w:ascii="Arial" w:hAnsi="Arial" w:cs="Arial"/>
        </w:rPr>
        <w:t>nvalidate the entire petition.</w:t>
      </w:r>
    </w:p>
    <w:p w:rsidR="001A2334" w:rsidRDefault="001A2334" w:rsidP="00613718">
      <w:pPr>
        <w:pStyle w:val="NormalWeb"/>
        <w:shd w:val="clear" w:color="auto" w:fill="FFFFFF"/>
        <w:spacing w:before="0" w:beforeAutospacing="0" w:after="0" w:afterAutospacing="0" w:line="360" w:lineRule="auto"/>
        <w:jc w:val="both"/>
        <w:rPr>
          <w:rFonts w:ascii="Arial" w:hAnsi="Arial" w:cs="Arial"/>
        </w:rPr>
      </w:pPr>
    </w:p>
    <w:p w:rsidR="001A2334" w:rsidRPr="001A2334" w:rsidRDefault="001A2334" w:rsidP="00613718">
      <w:pPr>
        <w:pStyle w:val="NormalWeb"/>
        <w:shd w:val="clear" w:color="auto" w:fill="FFFFFF"/>
        <w:spacing w:before="0" w:beforeAutospacing="0" w:after="0" w:afterAutospacing="0" w:line="360" w:lineRule="auto"/>
        <w:jc w:val="center"/>
        <w:rPr>
          <w:rFonts w:ascii="Arial" w:hAnsi="Arial" w:cs="Arial"/>
          <w:b/>
          <w:u w:val="single"/>
        </w:rPr>
      </w:pPr>
      <w:r w:rsidRPr="001A2334">
        <w:rPr>
          <w:rFonts w:ascii="Arial" w:hAnsi="Arial" w:cs="Arial"/>
          <w:b/>
          <w:u w:val="single"/>
        </w:rPr>
        <w:t>FINDINGS OF FACT</w:t>
      </w:r>
    </w:p>
    <w:p w:rsidR="00B9649D" w:rsidRDefault="00B9649D" w:rsidP="00613718">
      <w:pPr>
        <w:pStyle w:val="NormalWeb"/>
        <w:shd w:val="clear" w:color="auto" w:fill="FFFFFF"/>
        <w:spacing w:before="0" w:beforeAutospacing="0" w:after="0" w:afterAutospacing="0" w:line="360" w:lineRule="auto"/>
        <w:jc w:val="both"/>
        <w:rPr>
          <w:rFonts w:ascii="Arial" w:hAnsi="Arial" w:cs="Arial"/>
        </w:rPr>
      </w:pPr>
    </w:p>
    <w:p w:rsidR="00D470CB" w:rsidRDefault="00D470CB" w:rsidP="00613718">
      <w:pPr>
        <w:spacing w:line="360" w:lineRule="auto"/>
        <w:ind w:firstLine="720"/>
        <w:jc w:val="both"/>
        <w:rPr>
          <w:rFonts w:ascii="Arial" w:hAnsi="Arial" w:cs="Arial"/>
          <w:sz w:val="24"/>
          <w:szCs w:val="24"/>
        </w:rPr>
      </w:pPr>
      <w:r w:rsidRPr="008420A2">
        <w:rPr>
          <w:rFonts w:ascii="Arial" w:hAnsi="Arial" w:cs="Arial"/>
          <w:sz w:val="24"/>
          <w:szCs w:val="24"/>
        </w:rPr>
        <w:t>After carefully considering the testimonial and documentary evidence presented, and having had the opportunity to listen to testimony and observe the demean</w:t>
      </w:r>
      <w:r>
        <w:rPr>
          <w:rFonts w:ascii="Arial" w:hAnsi="Arial" w:cs="Arial"/>
          <w:sz w:val="24"/>
          <w:szCs w:val="24"/>
        </w:rPr>
        <w:t>o</w:t>
      </w:r>
      <w:r w:rsidRPr="008420A2">
        <w:rPr>
          <w:rFonts w:ascii="Arial" w:hAnsi="Arial" w:cs="Arial"/>
          <w:sz w:val="24"/>
          <w:szCs w:val="24"/>
        </w:rPr>
        <w:t xml:space="preserve">r of the witnesses, I </w:t>
      </w:r>
      <w:r w:rsidRPr="008420A2">
        <w:rPr>
          <w:rFonts w:ascii="Arial" w:hAnsi="Arial" w:cs="Arial"/>
          <w:b/>
          <w:sz w:val="24"/>
          <w:szCs w:val="24"/>
        </w:rPr>
        <w:t>FIND</w:t>
      </w:r>
      <w:r w:rsidRPr="008420A2">
        <w:rPr>
          <w:rFonts w:ascii="Arial" w:hAnsi="Arial" w:cs="Arial"/>
          <w:sz w:val="24"/>
          <w:szCs w:val="24"/>
        </w:rPr>
        <w:t xml:space="preserve"> the following to be the relevant and credible </w:t>
      </w:r>
      <w:r w:rsidRPr="008420A2">
        <w:rPr>
          <w:rFonts w:ascii="Arial" w:hAnsi="Arial" w:cs="Arial"/>
          <w:b/>
          <w:sz w:val="24"/>
          <w:szCs w:val="24"/>
        </w:rPr>
        <w:t xml:space="preserve">FACTS </w:t>
      </w:r>
      <w:r>
        <w:rPr>
          <w:rFonts w:ascii="Arial" w:hAnsi="Arial" w:cs="Arial"/>
          <w:sz w:val="24"/>
          <w:szCs w:val="24"/>
        </w:rPr>
        <w:t>in this matter:</w:t>
      </w:r>
    </w:p>
    <w:p w:rsidR="00D470CB" w:rsidRDefault="00D470CB" w:rsidP="00413016">
      <w:pPr>
        <w:spacing w:line="360" w:lineRule="auto"/>
        <w:jc w:val="both"/>
        <w:rPr>
          <w:rFonts w:ascii="Arial" w:hAnsi="Arial" w:cs="Arial"/>
          <w:sz w:val="24"/>
          <w:szCs w:val="24"/>
        </w:rPr>
      </w:pPr>
    </w:p>
    <w:p w:rsidR="00786E73" w:rsidRDefault="001A2334" w:rsidP="00613718">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Dr. Alieta Eck</w:t>
      </w:r>
      <w:r w:rsidR="00834D3D">
        <w:rPr>
          <w:rFonts w:ascii="Arial" w:hAnsi="Arial" w:cs="Arial"/>
        </w:rPr>
        <w:t xml:space="preserve"> obtained her nomination package and instructions after downloading them from a computer. </w:t>
      </w:r>
      <w:r w:rsidR="00413016">
        <w:rPr>
          <w:rFonts w:ascii="Arial" w:hAnsi="Arial" w:cs="Arial"/>
        </w:rPr>
        <w:t xml:space="preserve"> </w:t>
      </w:r>
      <w:r w:rsidR="00834D3D">
        <w:rPr>
          <w:rFonts w:ascii="Arial" w:hAnsi="Arial" w:cs="Arial"/>
        </w:rPr>
        <w:t xml:space="preserve">She </w:t>
      </w:r>
      <w:r>
        <w:rPr>
          <w:rFonts w:ascii="Arial" w:hAnsi="Arial" w:cs="Arial"/>
        </w:rPr>
        <w:t>and her petition circulators</w:t>
      </w:r>
      <w:r w:rsidR="00834D3D">
        <w:rPr>
          <w:rFonts w:ascii="Arial" w:hAnsi="Arial" w:cs="Arial"/>
        </w:rPr>
        <w:t xml:space="preserve"> then</w:t>
      </w:r>
      <w:r>
        <w:rPr>
          <w:rFonts w:ascii="Arial" w:hAnsi="Arial" w:cs="Arial"/>
        </w:rPr>
        <w:t xml:space="preserve"> began collecting signatures on June 7, 2013.  On June 9, 2013, Dr. Eck went to her church</w:t>
      </w:r>
      <w:r w:rsidR="00834D3D">
        <w:rPr>
          <w:rFonts w:ascii="Arial" w:hAnsi="Arial" w:cs="Arial"/>
        </w:rPr>
        <w:t xml:space="preserve"> in Somerset</w:t>
      </w:r>
      <w:r>
        <w:rPr>
          <w:rFonts w:ascii="Arial" w:hAnsi="Arial" w:cs="Arial"/>
        </w:rPr>
        <w:t xml:space="preserve"> with two other </w:t>
      </w:r>
      <w:r w:rsidR="00B81964">
        <w:rPr>
          <w:rFonts w:ascii="Arial" w:hAnsi="Arial" w:cs="Arial"/>
        </w:rPr>
        <w:t xml:space="preserve">volunteer </w:t>
      </w:r>
      <w:r>
        <w:rPr>
          <w:rFonts w:ascii="Arial" w:hAnsi="Arial" w:cs="Arial"/>
        </w:rPr>
        <w:t>circulators</w:t>
      </w:r>
      <w:r w:rsidR="00B81964">
        <w:rPr>
          <w:rFonts w:ascii="Arial" w:hAnsi="Arial" w:cs="Arial"/>
        </w:rPr>
        <w:t>, several of her children, and her husband.  All were registered Republicans.  Tables</w:t>
      </w:r>
      <w:r>
        <w:rPr>
          <w:rFonts w:ascii="Arial" w:hAnsi="Arial" w:cs="Arial"/>
        </w:rPr>
        <w:t xml:space="preserve"> were positioned </w:t>
      </w:r>
      <w:r w:rsidR="00B81964">
        <w:rPr>
          <w:rFonts w:ascii="Arial" w:hAnsi="Arial" w:cs="Arial"/>
        </w:rPr>
        <w:t xml:space="preserve">on both sides of the exit </w:t>
      </w:r>
      <w:r>
        <w:rPr>
          <w:rFonts w:ascii="Arial" w:hAnsi="Arial" w:cs="Arial"/>
        </w:rPr>
        <w:t xml:space="preserve">door of the church and Dr. </w:t>
      </w:r>
      <w:r w:rsidR="00D34321">
        <w:rPr>
          <w:rFonts w:ascii="Arial" w:hAnsi="Arial" w:cs="Arial"/>
        </w:rPr>
        <w:t>Eck was present at all times.  Approximately twelve of t</w:t>
      </w:r>
      <w:r>
        <w:rPr>
          <w:rFonts w:ascii="Arial" w:hAnsi="Arial" w:cs="Arial"/>
        </w:rPr>
        <w:t xml:space="preserve">he </w:t>
      </w:r>
      <w:r w:rsidR="00834D3D">
        <w:rPr>
          <w:rFonts w:ascii="Arial" w:hAnsi="Arial" w:cs="Arial"/>
        </w:rPr>
        <w:t>p</w:t>
      </w:r>
      <w:r w:rsidR="00D34321">
        <w:rPr>
          <w:rFonts w:ascii="Arial" w:hAnsi="Arial" w:cs="Arial"/>
        </w:rPr>
        <w:t>etition books were lined up on two</w:t>
      </w:r>
      <w:r w:rsidR="00834D3D">
        <w:rPr>
          <w:rFonts w:ascii="Arial" w:hAnsi="Arial" w:cs="Arial"/>
        </w:rPr>
        <w:t xml:space="preserve"> table</w:t>
      </w:r>
      <w:r w:rsidR="00D34321">
        <w:rPr>
          <w:rFonts w:ascii="Arial" w:hAnsi="Arial" w:cs="Arial"/>
        </w:rPr>
        <w:t>s</w:t>
      </w:r>
      <w:r w:rsidR="00834D3D">
        <w:rPr>
          <w:rFonts w:ascii="Arial" w:hAnsi="Arial" w:cs="Arial"/>
        </w:rPr>
        <w:t xml:space="preserve">, </w:t>
      </w:r>
      <w:r w:rsidR="00D34321">
        <w:rPr>
          <w:rFonts w:ascii="Arial" w:hAnsi="Arial" w:cs="Arial"/>
        </w:rPr>
        <w:t>with six</w:t>
      </w:r>
      <w:r w:rsidR="00B81964">
        <w:rPr>
          <w:rFonts w:ascii="Arial" w:hAnsi="Arial" w:cs="Arial"/>
        </w:rPr>
        <w:t xml:space="preserve"> books</w:t>
      </w:r>
      <w:r w:rsidR="00D34321">
        <w:rPr>
          <w:rFonts w:ascii="Arial" w:hAnsi="Arial" w:cs="Arial"/>
        </w:rPr>
        <w:t xml:space="preserve"> on each table.  </w:t>
      </w:r>
      <w:r w:rsidR="00B81964">
        <w:rPr>
          <w:rFonts w:ascii="Arial" w:hAnsi="Arial" w:cs="Arial"/>
        </w:rPr>
        <w:t xml:space="preserve">Two to three workers (consisting of the family members and several other volunteers) were behind each table.  </w:t>
      </w:r>
      <w:r w:rsidR="00D34321">
        <w:rPr>
          <w:rFonts w:ascii="Arial" w:hAnsi="Arial" w:cs="Arial"/>
        </w:rPr>
        <w:t>A</w:t>
      </w:r>
      <w:r w:rsidR="00127617">
        <w:rPr>
          <w:rFonts w:ascii="Arial" w:hAnsi="Arial" w:cs="Arial"/>
        </w:rPr>
        <w:t>t the conclusion of the service</w:t>
      </w:r>
      <w:r w:rsidR="00834D3D">
        <w:rPr>
          <w:rFonts w:ascii="Arial" w:hAnsi="Arial" w:cs="Arial"/>
        </w:rPr>
        <w:t xml:space="preserve">, </w:t>
      </w:r>
      <w:r w:rsidR="00B81964">
        <w:rPr>
          <w:rFonts w:ascii="Arial" w:hAnsi="Arial" w:cs="Arial"/>
        </w:rPr>
        <w:t xml:space="preserve">exiting </w:t>
      </w:r>
      <w:r w:rsidR="00834D3D">
        <w:rPr>
          <w:rFonts w:ascii="Arial" w:hAnsi="Arial" w:cs="Arial"/>
        </w:rPr>
        <w:t xml:space="preserve">churchgoers began to sign the petitions. </w:t>
      </w:r>
      <w:r w:rsidR="00413016">
        <w:rPr>
          <w:rFonts w:ascii="Arial" w:hAnsi="Arial" w:cs="Arial"/>
        </w:rPr>
        <w:t xml:space="preserve"> </w:t>
      </w:r>
      <w:r w:rsidR="00786E73">
        <w:rPr>
          <w:rFonts w:ascii="Arial" w:hAnsi="Arial" w:cs="Arial"/>
        </w:rPr>
        <w:t xml:space="preserve">Dr. Eck was supervising the signature process.  She was temporarily distracted while some of the signatories were signing the petitions at the church.  Although Dr. Eck did not physically see each signer put </w:t>
      </w:r>
      <w:r w:rsidR="00077C03">
        <w:rPr>
          <w:rFonts w:ascii="Arial" w:hAnsi="Arial" w:cs="Arial"/>
        </w:rPr>
        <w:t>his or her</w:t>
      </w:r>
      <w:r w:rsidR="00786E73">
        <w:rPr>
          <w:rFonts w:ascii="Arial" w:hAnsi="Arial" w:cs="Arial"/>
        </w:rPr>
        <w:t xml:space="preserve"> pen to the paper, she was present at the petition tables for each signature, and out of </w:t>
      </w:r>
      <w:r w:rsidR="00786E73" w:rsidRPr="00077C03">
        <w:rPr>
          <w:rFonts w:ascii="Arial" w:hAnsi="Arial" w:cs="Arial"/>
        </w:rPr>
        <w:t>37</w:t>
      </w:r>
      <w:r w:rsidR="00077C03" w:rsidRPr="00077C03">
        <w:rPr>
          <w:rFonts w:ascii="Arial" w:hAnsi="Arial" w:cs="Arial"/>
        </w:rPr>
        <w:t>1</w:t>
      </w:r>
      <w:r w:rsidR="00077C03">
        <w:rPr>
          <w:rStyle w:val="FootnoteReference"/>
          <w:rFonts w:ascii="Arial" w:hAnsi="Arial" w:cs="Arial"/>
        </w:rPr>
        <w:footnoteReference w:id="1"/>
      </w:r>
      <w:r w:rsidR="00786E73">
        <w:rPr>
          <w:rFonts w:ascii="Arial" w:hAnsi="Arial" w:cs="Arial"/>
        </w:rPr>
        <w:t xml:space="preserve"> signatures that Dr. Eck collected, her attention was distracted on approximately fifty of the signatures.  Dr. Eck was unable to determine which of the signatures she did not personally see executed.  Dr. Eck executed all of the circulator affidavits on each of the church petition books.  She did not have her children or the other volunteers execute the circulator af</w:t>
      </w:r>
      <w:r w:rsidR="00413016">
        <w:rPr>
          <w:rFonts w:ascii="Arial" w:hAnsi="Arial" w:cs="Arial"/>
        </w:rPr>
        <w:t>fidavits in the petition books.</w:t>
      </w:r>
    </w:p>
    <w:p w:rsidR="00786E73" w:rsidRDefault="00786E73" w:rsidP="00413016">
      <w:pPr>
        <w:pStyle w:val="NormalWeb"/>
        <w:shd w:val="clear" w:color="auto" w:fill="FFFFFF"/>
        <w:spacing w:before="0" w:beforeAutospacing="0" w:after="0" w:afterAutospacing="0" w:line="360" w:lineRule="auto"/>
        <w:jc w:val="both"/>
        <w:rPr>
          <w:rFonts w:ascii="Arial" w:hAnsi="Arial" w:cs="Arial"/>
        </w:rPr>
      </w:pPr>
    </w:p>
    <w:p w:rsidR="00AC2C61" w:rsidRDefault="00D34321" w:rsidP="00613718">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Dr. Eck also received some signatures</w:t>
      </w:r>
      <w:r w:rsidR="00D470CB">
        <w:rPr>
          <w:rFonts w:ascii="Arial" w:hAnsi="Arial" w:cs="Arial"/>
        </w:rPr>
        <w:t xml:space="preserve"> in a petition book</w:t>
      </w:r>
      <w:r>
        <w:rPr>
          <w:rFonts w:ascii="Arial" w:hAnsi="Arial" w:cs="Arial"/>
        </w:rPr>
        <w:t xml:space="preserve"> at her office in Piscataway, and</w:t>
      </w:r>
      <w:r w:rsidR="00D470CB">
        <w:rPr>
          <w:rFonts w:ascii="Arial" w:hAnsi="Arial" w:cs="Arial"/>
        </w:rPr>
        <w:t xml:space="preserve"> she received additional signatures in a petition</w:t>
      </w:r>
      <w:r>
        <w:rPr>
          <w:rFonts w:ascii="Arial" w:hAnsi="Arial" w:cs="Arial"/>
        </w:rPr>
        <w:t xml:space="preserve"> book at her home.  </w:t>
      </w:r>
      <w:r w:rsidR="00D470CB">
        <w:rPr>
          <w:rFonts w:ascii="Arial" w:hAnsi="Arial" w:cs="Arial"/>
        </w:rPr>
        <w:t xml:space="preserve">Dr. Eck signed the first petition book as a circulator. </w:t>
      </w:r>
      <w:r w:rsidR="00413016">
        <w:rPr>
          <w:rFonts w:ascii="Arial" w:hAnsi="Arial" w:cs="Arial"/>
        </w:rPr>
        <w:t xml:space="preserve"> (P-1a.)</w:t>
      </w:r>
    </w:p>
    <w:p w:rsidR="00786E73" w:rsidRDefault="00786E73" w:rsidP="00413016">
      <w:pPr>
        <w:pStyle w:val="NormalWeb"/>
        <w:shd w:val="clear" w:color="auto" w:fill="FFFFFF"/>
        <w:spacing w:before="0" w:beforeAutospacing="0" w:after="0" w:afterAutospacing="0" w:line="360" w:lineRule="auto"/>
        <w:jc w:val="both"/>
        <w:rPr>
          <w:rFonts w:ascii="Arial" w:hAnsi="Arial" w:cs="Arial"/>
        </w:rPr>
      </w:pPr>
    </w:p>
    <w:p w:rsidR="00AC2C61" w:rsidRDefault="00AC2C61" w:rsidP="00613718">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A volunteer circulator for Dr. Eck was Daniel Hedberg.  Mr. Hedberg began collecting signatures in Chatham on Saturday, June 8, 2013.  He was assisted by Daniel O’Neill.  The two men each had one petition book, and they collected approximately 200 signatures between them.  The two men next proceeded to the Belmar seafood festival.  There the two men collected approximately 400 signatures.  On Sunday, June 9, 2013, Hedberg was collecting signatures at the Cavalry Chapel in Old Bridge.</w:t>
      </w:r>
      <w:r w:rsidR="00487683">
        <w:rPr>
          <w:rFonts w:ascii="Arial" w:hAnsi="Arial" w:cs="Arial"/>
        </w:rPr>
        <w:t xml:space="preserve">  At the church, Hedberg, O’Neill</w:t>
      </w:r>
      <w:r w:rsidR="00077C03">
        <w:rPr>
          <w:rFonts w:ascii="Arial" w:hAnsi="Arial" w:cs="Arial"/>
        </w:rPr>
        <w:t>,</w:t>
      </w:r>
      <w:r w:rsidR="00487683">
        <w:rPr>
          <w:rFonts w:ascii="Arial" w:hAnsi="Arial" w:cs="Arial"/>
        </w:rPr>
        <w:t xml:space="preserve"> and another volunteer set out numerous petitions.</w:t>
      </w:r>
      <w:r w:rsidR="00127617">
        <w:rPr>
          <w:rFonts w:ascii="Arial" w:hAnsi="Arial" w:cs="Arial"/>
        </w:rPr>
        <w:t xml:space="preserve">  They stayed for three services.</w:t>
      </w:r>
      <w:r w:rsidR="00487683">
        <w:rPr>
          <w:rFonts w:ascii="Arial" w:hAnsi="Arial" w:cs="Arial"/>
        </w:rPr>
        <w:t xml:space="preserve">  By the end of that day, they had collected approximately 647 signatures.  Later that da</w:t>
      </w:r>
      <w:r w:rsidR="00077C03">
        <w:rPr>
          <w:rFonts w:ascii="Arial" w:hAnsi="Arial" w:cs="Arial"/>
        </w:rPr>
        <w:t>y, they proceeded to the Omega D</w:t>
      </w:r>
      <w:r w:rsidR="00487683">
        <w:rPr>
          <w:rFonts w:ascii="Arial" w:hAnsi="Arial" w:cs="Arial"/>
        </w:rPr>
        <w:t xml:space="preserve">iner for the gathering of the circulators. </w:t>
      </w:r>
      <w:r w:rsidR="004C121E">
        <w:rPr>
          <w:rFonts w:ascii="Arial" w:hAnsi="Arial" w:cs="Arial"/>
        </w:rPr>
        <w:t xml:space="preserve"> Hedberg personally witnessed all of the signatures in his petition books.</w:t>
      </w:r>
    </w:p>
    <w:p w:rsidR="00BA5E9C" w:rsidRDefault="00BA5E9C" w:rsidP="00413016">
      <w:pPr>
        <w:pStyle w:val="NormalWeb"/>
        <w:shd w:val="clear" w:color="auto" w:fill="FFFFFF"/>
        <w:spacing w:before="0" w:beforeAutospacing="0" w:after="0" w:afterAutospacing="0" w:line="360" w:lineRule="auto"/>
        <w:jc w:val="both"/>
        <w:rPr>
          <w:rFonts w:ascii="Arial" w:hAnsi="Arial" w:cs="Arial"/>
        </w:rPr>
      </w:pPr>
    </w:p>
    <w:p w:rsidR="00834D3D" w:rsidRDefault="00834D3D" w:rsidP="00613718">
      <w:pPr>
        <w:pStyle w:val="NormalWeb"/>
        <w:shd w:val="clear" w:color="auto" w:fill="FFFFFF"/>
        <w:spacing w:before="0" w:beforeAutospacing="0" w:after="0" w:afterAutospacing="0" w:line="360" w:lineRule="auto"/>
        <w:ind w:firstLine="720"/>
        <w:jc w:val="both"/>
        <w:rPr>
          <w:rFonts w:ascii="Arial" w:hAnsi="Arial" w:cs="Arial"/>
        </w:rPr>
      </w:pPr>
      <w:r>
        <w:rPr>
          <w:rFonts w:ascii="Arial" w:hAnsi="Arial" w:cs="Arial"/>
        </w:rPr>
        <w:t>On the evening of June 9, 2013, Dr. Eck and her circulators met a</w:t>
      </w:r>
      <w:r w:rsidR="00487683">
        <w:rPr>
          <w:rFonts w:ascii="Arial" w:hAnsi="Arial" w:cs="Arial"/>
        </w:rPr>
        <w:t>t the</w:t>
      </w:r>
      <w:r>
        <w:rPr>
          <w:rFonts w:ascii="Arial" w:hAnsi="Arial" w:cs="Arial"/>
        </w:rPr>
        <w:t xml:space="preserve"> diner in order to coordinate the petitions.</w:t>
      </w:r>
      <w:r w:rsidR="00D34321">
        <w:rPr>
          <w:rFonts w:ascii="Arial" w:hAnsi="Arial" w:cs="Arial"/>
        </w:rPr>
        <w:t xml:space="preserve">  Each petition book was collected and separately notarized.  On the morning of Monday, June 10, 2013, Dr. Eck picked up the petition books at her office and brought them to Trenton.  After changes were made by the clerk, the total number of signatures on Dr. Eck’s petitions totaled 2</w:t>
      </w:r>
      <w:r w:rsidR="00413016">
        <w:rPr>
          <w:rFonts w:ascii="Arial" w:hAnsi="Arial" w:cs="Arial"/>
        </w:rPr>
        <w:t>,</w:t>
      </w:r>
      <w:r w:rsidR="00D34321">
        <w:rPr>
          <w:rFonts w:ascii="Arial" w:hAnsi="Arial" w:cs="Arial"/>
        </w:rPr>
        <w:t xml:space="preserve">285. </w:t>
      </w:r>
      <w:r w:rsidR="00413016">
        <w:rPr>
          <w:rFonts w:ascii="Arial" w:hAnsi="Arial" w:cs="Arial"/>
        </w:rPr>
        <w:t xml:space="preserve"> </w:t>
      </w:r>
      <w:r w:rsidR="00AA4B70">
        <w:rPr>
          <w:rFonts w:ascii="Arial" w:hAnsi="Arial" w:cs="Arial"/>
        </w:rPr>
        <w:t>(P-1 at 1.)</w:t>
      </w:r>
    </w:p>
    <w:p w:rsidR="00B9649D" w:rsidRDefault="00B9649D" w:rsidP="00413016">
      <w:pPr>
        <w:pStyle w:val="NormalWeb"/>
        <w:shd w:val="clear" w:color="auto" w:fill="FFFFFF"/>
        <w:spacing w:before="0" w:beforeAutospacing="0" w:after="0" w:afterAutospacing="0" w:line="360" w:lineRule="auto"/>
        <w:jc w:val="both"/>
        <w:rPr>
          <w:rFonts w:ascii="Arial" w:hAnsi="Arial" w:cs="Arial"/>
        </w:rPr>
      </w:pPr>
    </w:p>
    <w:p w:rsidR="00E65188" w:rsidRPr="00EC3B56" w:rsidRDefault="00E65188" w:rsidP="00413016">
      <w:pPr>
        <w:pStyle w:val="NormalWeb"/>
        <w:shd w:val="clear" w:color="auto" w:fill="FFFFFF"/>
        <w:spacing w:before="0" w:beforeAutospacing="0" w:after="0" w:afterAutospacing="0" w:line="360" w:lineRule="auto"/>
        <w:jc w:val="center"/>
        <w:rPr>
          <w:rFonts w:ascii="Arial" w:hAnsi="Arial" w:cs="Arial"/>
        </w:rPr>
      </w:pPr>
      <w:r>
        <w:rPr>
          <w:rFonts w:ascii="Arial" w:hAnsi="Arial"/>
          <w:b/>
          <w:u w:val="single"/>
        </w:rPr>
        <w:t>CONCLUSIONS OF LAW</w:t>
      </w:r>
    </w:p>
    <w:p w:rsidR="00E65188" w:rsidRDefault="00E65188" w:rsidP="00655534">
      <w:pPr>
        <w:tabs>
          <w:tab w:val="left" w:pos="720"/>
          <w:tab w:val="left" w:pos="1440"/>
          <w:tab w:val="left" w:pos="5040"/>
          <w:tab w:val="left" w:pos="6480"/>
        </w:tabs>
        <w:spacing w:line="360" w:lineRule="auto"/>
        <w:jc w:val="both"/>
        <w:rPr>
          <w:rFonts w:ascii="Arial" w:hAnsi="Arial"/>
          <w:sz w:val="24"/>
        </w:rPr>
      </w:pPr>
    </w:p>
    <w:p w:rsidR="00AD2C40" w:rsidRDefault="00771458" w:rsidP="00655534">
      <w:pPr>
        <w:tabs>
          <w:tab w:val="left" w:pos="720"/>
          <w:tab w:val="left" w:pos="1440"/>
          <w:tab w:val="left" w:pos="5040"/>
          <w:tab w:val="left" w:pos="6480"/>
        </w:tabs>
        <w:spacing w:line="360" w:lineRule="auto"/>
        <w:jc w:val="both"/>
        <w:rPr>
          <w:rFonts w:ascii="Arial" w:hAnsi="Arial" w:cs="Arial"/>
          <w:sz w:val="24"/>
          <w:szCs w:val="24"/>
        </w:rPr>
      </w:pPr>
      <w:r>
        <w:rPr>
          <w:rFonts w:ascii="Arial" w:hAnsi="Arial" w:cs="Arial"/>
          <w:sz w:val="24"/>
          <w:szCs w:val="24"/>
        </w:rPr>
        <w:tab/>
      </w:r>
      <w:r w:rsidR="00AD2C40">
        <w:rPr>
          <w:rFonts w:ascii="Arial" w:hAnsi="Arial" w:cs="Arial"/>
          <w:sz w:val="24"/>
          <w:szCs w:val="24"/>
        </w:rPr>
        <w:t xml:space="preserve">In New Jersey, a candidate for the United States Senate to be voted for at the primary election for the general election shall be nominated by a petition signed by at least 1,000 qualified voters of the same political party as the candidate.  </w:t>
      </w:r>
      <w:r w:rsidR="00AD2C40">
        <w:rPr>
          <w:rFonts w:ascii="Arial" w:hAnsi="Arial" w:cs="Arial"/>
          <w:sz w:val="24"/>
          <w:szCs w:val="24"/>
          <w:u w:val="single"/>
        </w:rPr>
        <w:t>N.J.S.A.</w:t>
      </w:r>
      <w:r w:rsidR="00AD2C40">
        <w:rPr>
          <w:rFonts w:ascii="Arial" w:hAnsi="Arial" w:cs="Arial"/>
          <w:sz w:val="24"/>
          <w:szCs w:val="24"/>
        </w:rPr>
        <w:t xml:space="preserve"> 19:23-5; </w:t>
      </w:r>
      <w:r w:rsidR="00AD2C40">
        <w:rPr>
          <w:rFonts w:ascii="Arial" w:hAnsi="Arial" w:cs="Arial"/>
          <w:sz w:val="24"/>
          <w:szCs w:val="24"/>
          <w:u w:val="single"/>
        </w:rPr>
        <w:t>N.J.S.A.</w:t>
      </w:r>
      <w:r w:rsidR="00AD2C40">
        <w:rPr>
          <w:rFonts w:ascii="Arial" w:hAnsi="Arial" w:cs="Arial"/>
          <w:sz w:val="24"/>
          <w:szCs w:val="24"/>
        </w:rPr>
        <w:t xml:space="preserve"> 19:23-8.  A candidate need not obtain all of the necessary signatures on one petitioner, but instead may accomplish the same through any number of petitions.  </w:t>
      </w:r>
      <w:r w:rsidR="00AD2C40">
        <w:rPr>
          <w:rFonts w:ascii="Arial" w:hAnsi="Arial" w:cs="Arial"/>
          <w:sz w:val="24"/>
          <w:szCs w:val="24"/>
          <w:u w:val="single"/>
        </w:rPr>
        <w:t>N.J.S.A.</w:t>
      </w:r>
      <w:r w:rsidR="00AD2C40">
        <w:rPr>
          <w:rFonts w:ascii="Arial" w:hAnsi="Arial" w:cs="Arial"/>
          <w:sz w:val="24"/>
          <w:szCs w:val="24"/>
        </w:rPr>
        <w:t xml:space="preserve"> 19:23-10.  However, under the rules governing nominating petitions,</w:t>
      </w:r>
    </w:p>
    <w:p w:rsidR="00AD2C40" w:rsidRDefault="00AD2C40" w:rsidP="00655534">
      <w:pPr>
        <w:tabs>
          <w:tab w:val="left" w:pos="720"/>
          <w:tab w:val="left" w:pos="1440"/>
          <w:tab w:val="left" w:pos="5040"/>
          <w:tab w:val="left" w:pos="6480"/>
        </w:tabs>
        <w:spacing w:line="360" w:lineRule="auto"/>
        <w:jc w:val="both"/>
        <w:rPr>
          <w:rFonts w:ascii="Arial" w:hAnsi="Arial" w:cs="Arial"/>
          <w:sz w:val="24"/>
          <w:szCs w:val="24"/>
        </w:rPr>
      </w:pPr>
    </w:p>
    <w:p w:rsidR="00AD2C40" w:rsidRDefault="00AD2C40" w:rsidP="00655534">
      <w:pPr>
        <w:tabs>
          <w:tab w:val="left" w:pos="720"/>
          <w:tab w:val="left" w:pos="1440"/>
          <w:tab w:val="left" w:pos="5040"/>
          <w:tab w:val="left" w:pos="6480"/>
        </w:tabs>
        <w:ind w:left="1440" w:right="1440"/>
        <w:jc w:val="both"/>
        <w:rPr>
          <w:rFonts w:ascii="Arial" w:hAnsi="Arial" w:cs="Arial"/>
          <w:sz w:val="24"/>
          <w:szCs w:val="24"/>
        </w:rPr>
      </w:pPr>
      <w:r>
        <w:rPr>
          <w:rFonts w:ascii="Arial" w:hAnsi="Arial" w:cs="Arial"/>
          <w:sz w:val="24"/>
          <w:szCs w:val="24"/>
        </w:rPr>
        <w:t>[s]uch petitions shall be verified by the oath or affirmation of one or more of the signers thereof, including a candidate who signs or circulates, or both signs and circulates, such a petition, taken and subscribed before a person qualified under the laws</w:t>
      </w:r>
      <w:r w:rsidR="00EE3AB1">
        <w:rPr>
          <w:rFonts w:ascii="Arial" w:hAnsi="Arial" w:cs="Arial"/>
          <w:sz w:val="24"/>
          <w:szCs w:val="24"/>
        </w:rPr>
        <w:t xml:space="preserve"> of New Jersey to administer an oath, to the effect that the petition is signed by each of the singers thereof in his proper handwriting; that the signers are to the best knowledge and belief of the affiant legal voters of the State or political subdivision thereof, as the case may be, as stated in the petition, belong to the political party named in the petition, and that the petition is prepared and filed in absolute good faith for the sole purpose of indorsing the person or persons therein named, in order to secure his or their nomination or selection as stated in such petition.</w:t>
      </w:r>
      <w:r w:rsidR="00EE3AB1">
        <w:rPr>
          <w:rStyle w:val="FootnoteReference"/>
          <w:rFonts w:ascii="Arial" w:hAnsi="Arial" w:cs="Arial"/>
          <w:sz w:val="24"/>
          <w:szCs w:val="24"/>
        </w:rPr>
        <w:footnoteReference w:id="2"/>
      </w:r>
    </w:p>
    <w:p w:rsidR="00EE3AB1" w:rsidRDefault="00EE3AB1" w:rsidP="00655534">
      <w:pPr>
        <w:tabs>
          <w:tab w:val="left" w:pos="720"/>
          <w:tab w:val="left" w:pos="1440"/>
          <w:tab w:val="left" w:pos="5040"/>
          <w:tab w:val="left" w:pos="6480"/>
        </w:tabs>
        <w:ind w:left="1440" w:right="1440"/>
        <w:jc w:val="both"/>
        <w:rPr>
          <w:rFonts w:ascii="Arial" w:hAnsi="Arial" w:cs="Arial"/>
          <w:sz w:val="24"/>
          <w:szCs w:val="24"/>
        </w:rPr>
      </w:pPr>
      <w:r>
        <w:rPr>
          <w:rFonts w:ascii="Arial" w:hAnsi="Arial" w:cs="Arial"/>
          <w:sz w:val="24"/>
          <w:szCs w:val="24"/>
        </w:rPr>
        <w:t>[</w:t>
      </w:r>
      <w:r>
        <w:rPr>
          <w:rFonts w:ascii="Arial" w:hAnsi="Arial" w:cs="Arial"/>
          <w:sz w:val="24"/>
          <w:szCs w:val="24"/>
          <w:u w:val="single"/>
        </w:rPr>
        <w:t>N.J.S.A.</w:t>
      </w:r>
      <w:r>
        <w:rPr>
          <w:rFonts w:ascii="Arial" w:hAnsi="Arial" w:cs="Arial"/>
          <w:sz w:val="24"/>
          <w:szCs w:val="24"/>
        </w:rPr>
        <w:t xml:space="preserve"> 19:23-11.]</w:t>
      </w:r>
    </w:p>
    <w:p w:rsidR="00EE3AB1" w:rsidRPr="00655534" w:rsidRDefault="00EE3AB1" w:rsidP="00655534">
      <w:pPr>
        <w:tabs>
          <w:tab w:val="left" w:pos="720"/>
          <w:tab w:val="left" w:pos="1440"/>
          <w:tab w:val="left" w:pos="5040"/>
          <w:tab w:val="left" w:pos="6480"/>
        </w:tabs>
        <w:spacing w:line="360" w:lineRule="auto"/>
        <w:ind w:right="1440"/>
        <w:jc w:val="both"/>
        <w:rPr>
          <w:rFonts w:ascii="Arial" w:hAnsi="Arial" w:cs="Arial"/>
          <w:sz w:val="24"/>
          <w:szCs w:val="24"/>
        </w:rPr>
      </w:pPr>
    </w:p>
    <w:p w:rsidR="00EE3AB1" w:rsidRPr="00655534" w:rsidRDefault="00EE3AB1" w:rsidP="00655534">
      <w:pPr>
        <w:tabs>
          <w:tab w:val="left" w:pos="720"/>
          <w:tab w:val="left" w:pos="1440"/>
          <w:tab w:val="left" w:pos="5040"/>
          <w:tab w:val="left" w:pos="6480"/>
        </w:tabs>
        <w:spacing w:line="360" w:lineRule="auto"/>
        <w:jc w:val="both"/>
        <w:rPr>
          <w:rFonts w:ascii="Arial" w:hAnsi="Arial" w:cs="Arial"/>
          <w:sz w:val="24"/>
          <w:szCs w:val="24"/>
        </w:rPr>
      </w:pPr>
      <w:r w:rsidRPr="00655534">
        <w:rPr>
          <w:rFonts w:ascii="Arial" w:hAnsi="Arial" w:cs="Arial"/>
          <w:sz w:val="24"/>
          <w:szCs w:val="24"/>
        </w:rPr>
        <w:tab/>
        <w:t>A candidate must file his or her petitions with the Secretary of State “before 4:00 p.m. of the 54</w:t>
      </w:r>
      <w:r w:rsidRPr="00655534">
        <w:rPr>
          <w:rFonts w:ascii="Arial" w:hAnsi="Arial" w:cs="Arial"/>
          <w:sz w:val="24"/>
          <w:szCs w:val="24"/>
          <w:vertAlign w:val="superscript"/>
        </w:rPr>
        <w:t>th</w:t>
      </w:r>
      <w:r w:rsidRPr="00655534">
        <w:rPr>
          <w:rFonts w:ascii="Arial" w:hAnsi="Arial" w:cs="Arial"/>
          <w:sz w:val="24"/>
          <w:szCs w:val="24"/>
        </w:rPr>
        <w:t xml:space="preserve"> day next preceding the day of the holding of the primary election for the general election.”  </w:t>
      </w:r>
      <w:r w:rsidRPr="00655534">
        <w:rPr>
          <w:rFonts w:ascii="Arial" w:hAnsi="Arial" w:cs="Arial"/>
          <w:sz w:val="24"/>
          <w:szCs w:val="24"/>
          <w:u w:val="single"/>
        </w:rPr>
        <w:t>N.J.S.A.</w:t>
      </w:r>
      <w:r w:rsidRPr="00655534">
        <w:rPr>
          <w:rFonts w:ascii="Arial" w:hAnsi="Arial" w:cs="Arial"/>
          <w:sz w:val="24"/>
          <w:szCs w:val="24"/>
        </w:rPr>
        <w:t xml:space="preserve"> 19:23-14.  However, a “candidate shall be permitted to amend the petition either in form or in substance, but not to add signatures, so as to remedy the defect within three days.”  </w:t>
      </w:r>
      <w:r w:rsidRPr="00655534">
        <w:rPr>
          <w:rFonts w:ascii="Arial" w:hAnsi="Arial" w:cs="Arial"/>
          <w:sz w:val="24"/>
          <w:szCs w:val="24"/>
          <w:u w:val="single"/>
        </w:rPr>
        <w:t>N.J.S.A.</w:t>
      </w:r>
      <w:r w:rsidRPr="00655534">
        <w:rPr>
          <w:rFonts w:ascii="Arial" w:hAnsi="Arial" w:cs="Arial"/>
          <w:sz w:val="24"/>
          <w:szCs w:val="24"/>
        </w:rPr>
        <w:t xml:space="preserve"> 19:23-20.</w:t>
      </w:r>
    </w:p>
    <w:p w:rsidR="00EE3AB1" w:rsidRPr="00655534" w:rsidRDefault="00EE3AB1" w:rsidP="00655534">
      <w:pPr>
        <w:tabs>
          <w:tab w:val="left" w:pos="720"/>
          <w:tab w:val="left" w:pos="1440"/>
          <w:tab w:val="left" w:pos="5040"/>
          <w:tab w:val="left" w:pos="6480"/>
        </w:tabs>
        <w:spacing w:line="360" w:lineRule="auto"/>
        <w:jc w:val="both"/>
        <w:rPr>
          <w:rFonts w:ascii="Arial" w:hAnsi="Arial" w:cs="Arial"/>
          <w:sz w:val="24"/>
          <w:szCs w:val="24"/>
        </w:rPr>
      </w:pPr>
    </w:p>
    <w:p w:rsidR="00EE3AB1" w:rsidRPr="00655534" w:rsidRDefault="00EE3AB1" w:rsidP="00655534">
      <w:pPr>
        <w:tabs>
          <w:tab w:val="left" w:pos="720"/>
          <w:tab w:val="left" w:pos="1440"/>
          <w:tab w:val="left" w:pos="5040"/>
          <w:tab w:val="left" w:pos="6480"/>
        </w:tabs>
        <w:spacing w:line="360" w:lineRule="auto"/>
        <w:jc w:val="both"/>
        <w:rPr>
          <w:rFonts w:ascii="Arial" w:hAnsi="Arial" w:cs="Arial"/>
          <w:sz w:val="24"/>
          <w:szCs w:val="24"/>
        </w:rPr>
      </w:pPr>
      <w:r w:rsidRPr="00655534">
        <w:rPr>
          <w:rFonts w:ascii="Arial" w:hAnsi="Arial" w:cs="Arial"/>
          <w:sz w:val="24"/>
          <w:szCs w:val="24"/>
        </w:rPr>
        <w:tab/>
        <w:t xml:space="preserve">A “petition of nomination in apparent conformity with the [relevant election law provisions] shall be deemed to be valid,” unless an objection is filed with the Secretary of State.”  </w:t>
      </w:r>
      <w:r w:rsidRPr="00655534">
        <w:rPr>
          <w:rFonts w:ascii="Arial" w:hAnsi="Arial" w:cs="Arial"/>
          <w:sz w:val="24"/>
          <w:szCs w:val="24"/>
          <w:u w:val="single"/>
        </w:rPr>
        <w:t>N.J.S.A.</w:t>
      </w:r>
      <w:r w:rsidRPr="00655534">
        <w:rPr>
          <w:rFonts w:ascii="Arial" w:hAnsi="Arial" w:cs="Arial"/>
          <w:sz w:val="24"/>
          <w:szCs w:val="24"/>
        </w:rPr>
        <w:t xml:space="preserve"> 19:13-10.</w:t>
      </w:r>
      <w:r w:rsidRPr="00655534">
        <w:rPr>
          <w:rStyle w:val="FootnoteReference"/>
          <w:rFonts w:ascii="Arial" w:hAnsi="Arial" w:cs="Arial"/>
          <w:sz w:val="24"/>
          <w:szCs w:val="24"/>
        </w:rPr>
        <w:footnoteReference w:id="3"/>
      </w:r>
      <w:r w:rsidRPr="00655534">
        <w:rPr>
          <w:rFonts w:ascii="Arial" w:hAnsi="Arial" w:cs="Arial"/>
          <w:sz w:val="24"/>
          <w:szCs w:val="24"/>
        </w:rPr>
        <w:t xml:space="preserve">  The Secretary of State, or first by an Administrative Law Judge if the matter is transmitted to the Office of Administrative Law as a contested case, shall determine if the objection is valid.  </w:t>
      </w:r>
      <w:r w:rsidRPr="00655534">
        <w:rPr>
          <w:rFonts w:ascii="Arial" w:hAnsi="Arial" w:cs="Arial"/>
          <w:sz w:val="24"/>
          <w:szCs w:val="24"/>
          <w:u w:val="single"/>
        </w:rPr>
        <w:t>N.J.S.A.</w:t>
      </w:r>
      <w:r w:rsidRPr="00655534">
        <w:rPr>
          <w:rFonts w:ascii="Arial" w:hAnsi="Arial" w:cs="Arial"/>
          <w:sz w:val="24"/>
          <w:szCs w:val="24"/>
        </w:rPr>
        <w:t xml:space="preserve"> 19:13-11; </w:t>
      </w:r>
      <w:r w:rsidRPr="00655534">
        <w:rPr>
          <w:rFonts w:ascii="Arial" w:hAnsi="Arial" w:cs="Arial"/>
          <w:sz w:val="24"/>
          <w:szCs w:val="24"/>
          <w:u w:val="single"/>
        </w:rPr>
        <w:t>N.J.S.A.</w:t>
      </w:r>
      <w:r w:rsidRPr="00655534">
        <w:rPr>
          <w:rFonts w:ascii="Arial" w:hAnsi="Arial" w:cs="Arial"/>
          <w:sz w:val="24"/>
          <w:szCs w:val="24"/>
        </w:rPr>
        <w:t xml:space="preserve"> 52:14B-10.  As the Supreme Court has stressed, “[e]lection laws are to be liberally construed so as to effectuate their purpose.  They should not be construed so as to deprive voters of their franchise or so as to render an election void for technical reasons.”  </w:t>
      </w:r>
      <w:hyperlink r:id="rId10" w:history="1">
        <w:r w:rsidR="00077C03" w:rsidRPr="00655534">
          <w:rPr>
            <w:rStyle w:val="Hyperlink"/>
            <w:rFonts w:ascii="Arial" w:hAnsi="Arial" w:cs="Arial"/>
            <w:iCs/>
            <w:color w:val="auto"/>
            <w:sz w:val="24"/>
            <w:szCs w:val="24"/>
          </w:rPr>
          <w:t>Kilmurray v. Gilfert</w:t>
        </w:r>
        <w:r w:rsidR="00077C03" w:rsidRPr="00655534">
          <w:rPr>
            <w:rStyle w:val="Hyperlink"/>
            <w:rFonts w:ascii="Arial" w:hAnsi="Arial" w:cs="Arial"/>
            <w:color w:val="auto"/>
            <w:sz w:val="24"/>
            <w:szCs w:val="24"/>
          </w:rPr>
          <w:t>, 10 N.J. 435, 440-41 (1952)</w:t>
        </w:r>
      </w:hyperlink>
      <w:r w:rsidR="00077C03" w:rsidRPr="00655534">
        <w:rPr>
          <w:rFonts w:ascii="Arial" w:hAnsi="Arial" w:cs="Arial"/>
          <w:sz w:val="24"/>
          <w:szCs w:val="24"/>
        </w:rPr>
        <w:t xml:space="preserve"> (</w:t>
      </w:r>
      <w:r w:rsidR="00077C03" w:rsidRPr="00655534">
        <w:rPr>
          <w:rFonts w:ascii="Arial" w:hAnsi="Arial" w:cs="Arial"/>
          <w:sz w:val="24"/>
          <w:szCs w:val="24"/>
          <w:u w:val="single"/>
        </w:rPr>
        <w:t>citing</w:t>
      </w:r>
      <w:r w:rsidR="00077C03" w:rsidRPr="00655534">
        <w:rPr>
          <w:rFonts w:ascii="Arial" w:hAnsi="Arial" w:cs="Arial"/>
          <w:sz w:val="24"/>
          <w:szCs w:val="24"/>
        </w:rPr>
        <w:t xml:space="preserve"> </w:t>
      </w:r>
      <w:hyperlink r:id="rId11" w:history="1">
        <w:r w:rsidR="00077C03" w:rsidRPr="00655534">
          <w:rPr>
            <w:rStyle w:val="Hyperlink"/>
            <w:rFonts w:ascii="Arial" w:hAnsi="Arial" w:cs="Arial"/>
            <w:iCs/>
            <w:color w:val="auto"/>
            <w:sz w:val="24"/>
            <w:szCs w:val="24"/>
          </w:rPr>
          <w:t>Carson v. Scully</w:t>
        </w:r>
        <w:r w:rsidR="00077C03" w:rsidRPr="00655534">
          <w:rPr>
            <w:rStyle w:val="Hyperlink"/>
            <w:rFonts w:ascii="Arial" w:hAnsi="Arial" w:cs="Arial"/>
            <w:color w:val="auto"/>
            <w:sz w:val="24"/>
            <w:szCs w:val="24"/>
          </w:rPr>
          <w:t xml:space="preserve">, 89 </w:t>
        </w:r>
        <w:r w:rsidR="00077C03" w:rsidRPr="00655534">
          <w:rPr>
            <w:rStyle w:val="Hyperlink"/>
            <w:rFonts w:ascii="Arial" w:hAnsi="Arial" w:cs="Arial"/>
            <w:iCs/>
            <w:color w:val="auto"/>
            <w:sz w:val="24"/>
            <w:szCs w:val="24"/>
          </w:rPr>
          <w:t>N.J.L.</w:t>
        </w:r>
        <w:r w:rsidR="00077C03" w:rsidRPr="00655534">
          <w:rPr>
            <w:rStyle w:val="Hyperlink"/>
            <w:rFonts w:ascii="Arial" w:hAnsi="Arial" w:cs="Arial"/>
            <w:color w:val="auto"/>
            <w:sz w:val="24"/>
            <w:szCs w:val="24"/>
          </w:rPr>
          <w:t xml:space="preserve"> 458, 465</w:t>
        </w:r>
      </w:hyperlink>
      <w:r w:rsidR="00077C03" w:rsidRPr="00655534">
        <w:rPr>
          <w:rFonts w:ascii="Arial" w:hAnsi="Arial" w:cs="Arial"/>
          <w:sz w:val="24"/>
          <w:szCs w:val="24"/>
        </w:rPr>
        <w:t xml:space="preserve"> (</w:t>
      </w:r>
      <w:r w:rsidR="00077C03" w:rsidRPr="00655534">
        <w:rPr>
          <w:rFonts w:ascii="Arial" w:hAnsi="Arial" w:cs="Arial"/>
          <w:iCs/>
          <w:sz w:val="24"/>
          <w:szCs w:val="24"/>
        </w:rPr>
        <w:t>Sup. Ct.</w:t>
      </w:r>
      <w:r w:rsidR="00077C03" w:rsidRPr="00655534">
        <w:rPr>
          <w:rFonts w:ascii="Arial" w:hAnsi="Arial" w:cs="Arial"/>
          <w:sz w:val="24"/>
          <w:szCs w:val="24"/>
        </w:rPr>
        <w:t xml:space="preserve"> 1916), </w:t>
      </w:r>
      <w:r w:rsidR="00077C03" w:rsidRPr="00655534">
        <w:rPr>
          <w:rFonts w:ascii="Arial" w:hAnsi="Arial" w:cs="Arial"/>
          <w:iCs/>
          <w:sz w:val="24"/>
          <w:szCs w:val="24"/>
          <w:u w:val="single"/>
        </w:rPr>
        <w:t>affirmed</w:t>
      </w:r>
      <w:r w:rsidR="00077C03" w:rsidRPr="00655534">
        <w:rPr>
          <w:rFonts w:ascii="Arial" w:hAnsi="Arial" w:cs="Arial"/>
          <w:sz w:val="24"/>
          <w:szCs w:val="24"/>
        </w:rPr>
        <w:t xml:space="preserve">, </w:t>
      </w:r>
      <w:hyperlink r:id="rId12" w:history="1">
        <w:r w:rsidR="00077C03" w:rsidRPr="00655534">
          <w:rPr>
            <w:rStyle w:val="Hyperlink"/>
            <w:rFonts w:ascii="Arial" w:hAnsi="Arial" w:cs="Arial"/>
            <w:color w:val="auto"/>
            <w:sz w:val="24"/>
            <w:szCs w:val="24"/>
          </w:rPr>
          <w:t xml:space="preserve">90 </w:t>
        </w:r>
        <w:r w:rsidR="00077C03" w:rsidRPr="00655534">
          <w:rPr>
            <w:rStyle w:val="Hyperlink"/>
            <w:rFonts w:ascii="Arial" w:hAnsi="Arial" w:cs="Arial"/>
            <w:iCs/>
            <w:color w:val="auto"/>
            <w:sz w:val="24"/>
            <w:szCs w:val="24"/>
          </w:rPr>
          <w:t>N.J.L.</w:t>
        </w:r>
        <w:r w:rsidR="00077C03" w:rsidRPr="00655534">
          <w:rPr>
            <w:rStyle w:val="Hyperlink"/>
            <w:rFonts w:ascii="Arial" w:hAnsi="Arial" w:cs="Arial"/>
            <w:color w:val="auto"/>
            <w:sz w:val="24"/>
            <w:szCs w:val="24"/>
          </w:rPr>
          <w:t xml:space="preserve"> 295</w:t>
        </w:r>
      </w:hyperlink>
      <w:r w:rsidR="00077C03" w:rsidRPr="00655534">
        <w:rPr>
          <w:rFonts w:ascii="Arial" w:hAnsi="Arial" w:cs="Arial"/>
          <w:sz w:val="24"/>
          <w:szCs w:val="24"/>
        </w:rPr>
        <w:t xml:space="preserve"> (</w:t>
      </w:r>
      <w:r w:rsidR="00077C03" w:rsidRPr="00655534">
        <w:rPr>
          <w:rFonts w:ascii="Arial" w:hAnsi="Arial" w:cs="Arial"/>
          <w:iCs/>
          <w:sz w:val="24"/>
          <w:szCs w:val="24"/>
        </w:rPr>
        <w:t>E. &amp; A.</w:t>
      </w:r>
      <w:r w:rsidR="00077C03" w:rsidRPr="00655534">
        <w:rPr>
          <w:rFonts w:ascii="Arial" w:hAnsi="Arial" w:cs="Arial"/>
          <w:sz w:val="24"/>
          <w:szCs w:val="24"/>
        </w:rPr>
        <w:t xml:space="preserve"> 1917); </w:t>
      </w:r>
      <w:hyperlink r:id="rId13" w:history="1">
        <w:r w:rsidR="00077C03" w:rsidRPr="00655534">
          <w:rPr>
            <w:rStyle w:val="Hyperlink"/>
            <w:rFonts w:ascii="Arial" w:hAnsi="Arial" w:cs="Arial"/>
            <w:iCs/>
            <w:color w:val="auto"/>
            <w:sz w:val="24"/>
            <w:szCs w:val="24"/>
          </w:rPr>
          <w:t>In re Stoebling</w:t>
        </w:r>
        <w:r w:rsidR="00077C03" w:rsidRPr="00655534">
          <w:rPr>
            <w:rStyle w:val="Hyperlink"/>
            <w:rFonts w:ascii="Arial" w:hAnsi="Arial" w:cs="Arial"/>
            <w:color w:val="auto"/>
            <w:sz w:val="24"/>
            <w:szCs w:val="24"/>
          </w:rPr>
          <w:t xml:space="preserve">, 16 </w:t>
        </w:r>
        <w:r w:rsidR="00077C03" w:rsidRPr="00655534">
          <w:rPr>
            <w:rStyle w:val="Hyperlink"/>
            <w:rFonts w:ascii="Arial" w:hAnsi="Arial" w:cs="Arial"/>
            <w:iCs/>
            <w:color w:val="auto"/>
            <w:sz w:val="24"/>
            <w:szCs w:val="24"/>
          </w:rPr>
          <w:t>N.J. Misc.</w:t>
        </w:r>
        <w:r w:rsidR="00077C03" w:rsidRPr="00655534">
          <w:rPr>
            <w:rStyle w:val="Hyperlink"/>
            <w:rFonts w:ascii="Arial" w:hAnsi="Arial" w:cs="Arial"/>
            <w:color w:val="auto"/>
            <w:sz w:val="24"/>
            <w:szCs w:val="24"/>
          </w:rPr>
          <w:t xml:space="preserve"> 34</w:t>
        </w:r>
      </w:hyperlink>
      <w:r w:rsidR="00077C03" w:rsidRPr="00655534">
        <w:rPr>
          <w:rFonts w:ascii="Arial" w:hAnsi="Arial" w:cs="Arial"/>
          <w:sz w:val="24"/>
          <w:szCs w:val="24"/>
        </w:rPr>
        <w:t xml:space="preserve"> (</w:t>
      </w:r>
      <w:r w:rsidR="00077C03" w:rsidRPr="00655534">
        <w:rPr>
          <w:rFonts w:ascii="Arial" w:hAnsi="Arial" w:cs="Arial"/>
          <w:iCs/>
          <w:sz w:val="24"/>
          <w:szCs w:val="24"/>
        </w:rPr>
        <w:t>Cir. Ct.</w:t>
      </w:r>
      <w:r w:rsidR="00077C03" w:rsidRPr="00655534">
        <w:rPr>
          <w:rFonts w:ascii="Arial" w:hAnsi="Arial" w:cs="Arial"/>
          <w:sz w:val="24"/>
          <w:szCs w:val="24"/>
        </w:rPr>
        <w:t xml:space="preserve"> 1938); </w:t>
      </w:r>
      <w:hyperlink r:id="rId14" w:history="1">
        <w:r w:rsidR="00077C03" w:rsidRPr="00655534">
          <w:rPr>
            <w:rStyle w:val="Hyperlink"/>
            <w:rFonts w:ascii="Arial" w:hAnsi="Arial" w:cs="Arial"/>
            <w:iCs/>
            <w:color w:val="auto"/>
            <w:sz w:val="24"/>
            <w:szCs w:val="24"/>
          </w:rPr>
          <w:t>Sharrock v. Keansburg</w:t>
        </w:r>
        <w:r w:rsidR="00077C03" w:rsidRPr="00655534">
          <w:rPr>
            <w:rStyle w:val="Hyperlink"/>
            <w:rFonts w:ascii="Arial" w:hAnsi="Arial" w:cs="Arial"/>
            <w:color w:val="auto"/>
            <w:sz w:val="24"/>
            <w:szCs w:val="24"/>
          </w:rPr>
          <w:t xml:space="preserve">, 15 </w:t>
        </w:r>
        <w:r w:rsidR="00077C03" w:rsidRPr="00655534">
          <w:rPr>
            <w:rStyle w:val="Hyperlink"/>
            <w:rFonts w:ascii="Arial" w:hAnsi="Arial" w:cs="Arial"/>
            <w:iCs/>
            <w:color w:val="auto"/>
            <w:sz w:val="24"/>
            <w:szCs w:val="24"/>
          </w:rPr>
          <w:t>N.J. Super.</w:t>
        </w:r>
        <w:r w:rsidR="00077C03" w:rsidRPr="00655534">
          <w:rPr>
            <w:rStyle w:val="Hyperlink"/>
            <w:rFonts w:ascii="Arial" w:hAnsi="Arial" w:cs="Arial"/>
            <w:color w:val="auto"/>
            <w:sz w:val="24"/>
            <w:szCs w:val="24"/>
          </w:rPr>
          <w:t xml:space="preserve"> 11</w:t>
        </w:r>
      </w:hyperlink>
      <w:r w:rsidRPr="00655534">
        <w:rPr>
          <w:rFonts w:ascii="Arial" w:hAnsi="Arial" w:cs="Arial"/>
          <w:sz w:val="24"/>
          <w:szCs w:val="24"/>
        </w:rPr>
        <w:t xml:space="preserve"> (</w:t>
      </w:r>
      <w:r w:rsidRPr="00655534">
        <w:rPr>
          <w:rFonts w:ascii="Arial" w:hAnsi="Arial" w:cs="Arial"/>
          <w:iCs/>
          <w:sz w:val="24"/>
          <w:szCs w:val="24"/>
        </w:rPr>
        <w:t>App. Div.</w:t>
      </w:r>
      <w:r w:rsidRPr="00655534">
        <w:rPr>
          <w:rFonts w:ascii="Arial" w:hAnsi="Arial" w:cs="Arial"/>
          <w:sz w:val="24"/>
          <w:szCs w:val="24"/>
        </w:rPr>
        <w:t xml:space="preserve"> 1951)).  In enacting the statutes governing elections, our Legislature intended “to promote participation in the candidate-selection process, and to give voters more choices in primary elections.”  </w:t>
      </w:r>
      <w:r w:rsidRPr="00655534">
        <w:rPr>
          <w:rFonts w:ascii="Arial" w:hAnsi="Arial" w:cs="Arial"/>
          <w:sz w:val="24"/>
          <w:szCs w:val="24"/>
          <w:u w:val="single"/>
        </w:rPr>
        <w:t>Lesniak v. Budzash</w:t>
      </w:r>
      <w:r w:rsidRPr="00655534">
        <w:rPr>
          <w:rFonts w:ascii="Arial" w:hAnsi="Arial" w:cs="Arial"/>
          <w:sz w:val="24"/>
          <w:szCs w:val="24"/>
        </w:rPr>
        <w:t xml:space="preserve">, 133 </w:t>
      </w:r>
      <w:r w:rsidRPr="00655534">
        <w:rPr>
          <w:rFonts w:ascii="Arial" w:hAnsi="Arial" w:cs="Arial"/>
          <w:sz w:val="24"/>
          <w:szCs w:val="24"/>
          <w:u w:val="single"/>
        </w:rPr>
        <w:t>N.J</w:t>
      </w:r>
      <w:r w:rsidRPr="00655534">
        <w:rPr>
          <w:rFonts w:ascii="Arial" w:hAnsi="Arial" w:cs="Arial"/>
          <w:sz w:val="24"/>
          <w:szCs w:val="24"/>
        </w:rPr>
        <w:t xml:space="preserve">. 1, 17 (1993).  </w:t>
      </w:r>
      <w:r w:rsidRPr="00655534">
        <w:rPr>
          <w:rFonts w:ascii="Arial" w:hAnsi="Arial" w:cs="Arial"/>
          <w:sz w:val="24"/>
          <w:szCs w:val="24"/>
          <w:u w:val="single"/>
        </w:rPr>
        <w:t>See also</w:t>
      </w:r>
      <w:r w:rsidRPr="00655534">
        <w:rPr>
          <w:rFonts w:ascii="Arial" w:hAnsi="Arial" w:cs="Arial"/>
          <w:sz w:val="24"/>
          <w:szCs w:val="24"/>
        </w:rPr>
        <w:t xml:space="preserve">, </w:t>
      </w:r>
      <w:r w:rsidRPr="00655534">
        <w:rPr>
          <w:rFonts w:ascii="Arial" w:hAnsi="Arial" w:cs="Arial"/>
          <w:sz w:val="24"/>
          <w:szCs w:val="24"/>
          <w:u w:val="single"/>
        </w:rPr>
        <w:t>New Jersey Democratic Party, Inc. v. Samson</w:t>
      </w:r>
      <w:r w:rsidRPr="00655534">
        <w:rPr>
          <w:rFonts w:ascii="Arial" w:hAnsi="Arial" w:cs="Arial"/>
          <w:sz w:val="24"/>
          <w:szCs w:val="24"/>
        </w:rPr>
        <w:t xml:space="preserve">, 175 </w:t>
      </w:r>
      <w:r w:rsidRPr="00655534">
        <w:rPr>
          <w:rFonts w:ascii="Arial" w:hAnsi="Arial" w:cs="Arial"/>
          <w:sz w:val="24"/>
          <w:szCs w:val="24"/>
          <w:u w:val="single"/>
        </w:rPr>
        <w:t>N.J</w:t>
      </w:r>
      <w:r w:rsidRPr="00655534">
        <w:rPr>
          <w:rFonts w:ascii="Arial" w:hAnsi="Arial" w:cs="Arial"/>
          <w:sz w:val="24"/>
          <w:szCs w:val="24"/>
        </w:rPr>
        <w:t>. 178, 190   (2002).</w:t>
      </w:r>
    </w:p>
    <w:p w:rsidR="00EE3AB1" w:rsidRPr="00655534" w:rsidRDefault="00EE3AB1" w:rsidP="00655534">
      <w:pPr>
        <w:tabs>
          <w:tab w:val="left" w:pos="720"/>
          <w:tab w:val="left" w:pos="1440"/>
          <w:tab w:val="left" w:pos="5040"/>
          <w:tab w:val="left" w:pos="6480"/>
        </w:tabs>
        <w:spacing w:line="360" w:lineRule="auto"/>
        <w:jc w:val="both"/>
        <w:rPr>
          <w:rFonts w:ascii="Arial" w:hAnsi="Arial" w:cs="Arial"/>
          <w:sz w:val="24"/>
          <w:szCs w:val="24"/>
        </w:rPr>
      </w:pPr>
    </w:p>
    <w:p w:rsidR="00EE3AB1" w:rsidRPr="00655534" w:rsidRDefault="00EE3AB1" w:rsidP="00655534">
      <w:pPr>
        <w:spacing w:line="360" w:lineRule="auto"/>
        <w:ind w:firstLine="720"/>
        <w:jc w:val="both"/>
        <w:rPr>
          <w:rFonts w:ascii="Arial" w:hAnsi="Arial" w:cs="Arial"/>
          <w:sz w:val="24"/>
          <w:szCs w:val="24"/>
        </w:rPr>
      </w:pPr>
      <w:r w:rsidRPr="00655534">
        <w:rPr>
          <w:rFonts w:ascii="Arial" w:hAnsi="Arial" w:cs="Arial"/>
          <w:sz w:val="24"/>
          <w:szCs w:val="24"/>
        </w:rPr>
        <w:t xml:space="preserve">Few courts or administrative tribunals have addressed the parameters of </w:t>
      </w:r>
      <w:r w:rsidRPr="00655534">
        <w:rPr>
          <w:rFonts w:ascii="Arial" w:hAnsi="Arial" w:cs="Arial"/>
          <w:sz w:val="24"/>
          <w:szCs w:val="24"/>
          <w:u w:val="single"/>
        </w:rPr>
        <w:t>N.J.S.A.</w:t>
      </w:r>
      <w:r w:rsidRPr="00655534">
        <w:rPr>
          <w:rFonts w:ascii="Arial" w:hAnsi="Arial" w:cs="Arial"/>
          <w:sz w:val="24"/>
          <w:szCs w:val="24"/>
        </w:rPr>
        <w:t xml:space="preserve"> 19:23-11.  Nonetheless, in </w:t>
      </w:r>
      <w:r w:rsidRPr="00655534">
        <w:rPr>
          <w:rFonts w:ascii="Arial" w:hAnsi="Arial" w:cs="Arial"/>
          <w:sz w:val="24"/>
          <w:szCs w:val="24"/>
          <w:u w:val="single"/>
        </w:rPr>
        <w:t>McCaskey v. Kirchoff</w:t>
      </w:r>
      <w:r w:rsidRPr="00655534">
        <w:rPr>
          <w:rFonts w:ascii="Arial" w:hAnsi="Arial" w:cs="Arial"/>
          <w:sz w:val="24"/>
          <w:szCs w:val="24"/>
        </w:rPr>
        <w:t xml:space="preserve">, 56 </w:t>
      </w:r>
      <w:r w:rsidRPr="00655534">
        <w:rPr>
          <w:rFonts w:ascii="Arial" w:hAnsi="Arial" w:cs="Arial"/>
          <w:sz w:val="24"/>
          <w:szCs w:val="24"/>
          <w:u w:val="single"/>
        </w:rPr>
        <w:t>N.J. Super.</w:t>
      </w:r>
      <w:r w:rsidRPr="00655534">
        <w:rPr>
          <w:rFonts w:ascii="Arial" w:hAnsi="Arial" w:cs="Arial"/>
          <w:sz w:val="24"/>
          <w:szCs w:val="24"/>
        </w:rPr>
        <w:t xml:space="preserve"> 178, 182 (App. Div. 1959), the Appellate Division noted that </w:t>
      </w:r>
      <w:r w:rsidRPr="00655534">
        <w:rPr>
          <w:rFonts w:ascii="Arial" w:hAnsi="Arial" w:cs="Arial"/>
          <w:sz w:val="24"/>
          <w:szCs w:val="24"/>
          <w:u w:val="single"/>
        </w:rPr>
        <w:t>N.J.S.A.</w:t>
      </w:r>
      <w:r w:rsidRPr="00655534">
        <w:rPr>
          <w:rFonts w:ascii="Arial" w:hAnsi="Arial" w:cs="Arial"/>
          <w:sz w:val="24"/>
          <w:szCs w:val="24"/>
        </w:rPr>
        <w:t xml:space="preserve"> 19:23-11, which controls the verification of petitions for primary elections, is “less restrictive” than </w:t>
      </w:r>
      <w:r w:rsidRPr="00655534">
        <w:rPr>
          <w:rFonts w:ascii="Arial" w:hAnsi="Arial" w:cs="Arial"/>
          <w:sz w:val="24"/>
          <w:szCs w:val="24"/>
          <w:u w:val="single"/>
        </w:rPr>
        <w:t>N.J.S.A.</w:t>
      </w:r>
      <w:r w:rsidRPr="00655534">
        <w:rPr>
          <w:rFonts w:ascii="Arial" w:hAnsi="Arial" w:cs="Arial"/>
          <w:sz w:val="24"/>
          <w:szCs w:val="24"/>
        </w:rPr>
        <w:t xml:space="preserve"> 19:13-7, which governs the certification of petitions for general elections and provides that “[b]efore any petition shall be filed</w:t>
      </w:r>
      <w:r w:rsidR="00C22781" w:rsidRPr="00655534">
        <w:rPr>
          <w:rFonts w:ascii="Arial" w:hAnsi="Arial" w:cs="Arial"/>
          <w:sz w:val="24"/>
          <w:szCs w:val="24"/>
        </w:rPr>
        <w:t xml:space="preserve"> . . . </w:t>
      </w:r>
      <w:r w:rsidRPr="00655534">
        <w:rPr>
          <w:rFonts w:ascii="Arial" w:hAnsi="Arial" w:cs="Arial"/>
          <w:sz w:val="24"/>
          <w:szCs w:val="24"/>
        </w:rPr>
        <w:t xml:space="preserve">at least one of the voters signing the same shall make oath before a duly qualified officer that the petition is made in good faith, that the affiant saw all the signatures made thereto and verily believes that the signers are duly qualified voters.”  </w:t>
      </w:r>
      <w:r w:rsidRPr="00655534">
        <w:rPr>
          <w:rFonts w:ascii="Arial" w:hAnsi="Arial" w:cs="Arial"/>
          <w:sz w:val="24"/>
          <w:szCs w:val="24"/>
          <w:u w:val="single"/>
        </w:rPr>
        <w:t>See</w:t>
      </w:r>
      <w:r w:rsidRPr="00655534">
        <w:rPr>
          <w:rFonts w:ascii="Arial" w:hAnsi="Arial" w:cs="Arial"/>
          <w:sz w:val="24"/>
          <w:szCs w:val="24"/>
        </w:rPr>
        <w:t xml:space="preserve"> </w:t>
      </w:r>
      <w:r w:rsidRPr="00655534">
        <w:rPr>
          <w:rFonts w:ascii="Arial" w:hAnsi="Arial" w:cs="Arial"/>
          <w:sz w:val="24"/>
          <w:szCs w:val="24"/>
          <w:u w:val="single"/>
        </w:rPr>
        <w:t>also</w:t>
      </w:r>
      <w:r w:rsidRPr="00655534">
        <w:rPr>
          <w:rFonts w:ascii="Arial" w:hAnsi="Arial" w:cs="Arial"/>
          <w:sz w:val="24"/>
          <w:szCs w:val="24"/>
        </w:rPr>
        <w:t xml:space="preserve">, </w:t>
      </w:r>
      <w:r w:rsidRPr="00655534">
        <w:rPr>
          <w:rFonts w:ascii="Arial" w:hAnsi="Arial" w:cs="Arial"/>
          <w:sz w:val="24"/>
          <w:szCs w:val="24"/>
          <w:u w:val="single"/>
        </w:rPr>
        <w:t>Steger v. Schellenger</w:t>
      </w:r>
      <w:r w:rsidRPr="00655534">
        <w:rPr>
          <w:rFonts w:ascii="Arial" w:hAnsi="Arial" w:cs="Arial"/>
          <w:sz w:val="24"/>
          <w:szCs w:val="24"/>
        </w:rPr>
        <w:t xml:space="preserve">, 33 </w:t>
      </w:r>
      <w:r w:rsidRPr="00655534">
        <w:rPr>
          <w:rFonts w:ascii="Arial" w:hAnsi="Arial" w:cs="Arial"/>
          <w:sz w:val="24"/>
          <w:szCs w:val="24"/>
          <w:u w:val="single"/>
        </w:rPr>
        <w:t>N.J.</w:t>
      </w:r>
      <w:r w:rsidRPr="00655534">
        <w:rPr>
          <w:rFonts w:ascii="Arial" w:hAnsi="Arial" w:cs="Arial"/>
          <w:sz w:val="24"/>
          <w:szCs w:val="24"/>
        </w:rPr>
        <w:t xml:space="preserve"> 293, 295 (noting “that the Legislature dealt differently with the subject of verification in the general election law itself, specifying another mode of verification for nomination in a primary election, </w:t>
      </w:r>
      <w:hyperlink r:id="rId15" w:history="1">
        <w:r w:rsidR="00077C03" w:rsidRPr="00655534">
          <w:rPr>
            <w:rStyle w:val="Hyperlink"/>
            <w:rFonts w:ascii="Arial" w:hAnsi="Arial" w:cs="Arial"/>
            <w:i/>
            <w:iCs/>
            <w:color w:val="auto"/>
            <w:sz w:val="24"/>
            <w:szCs w:val="24"/>
          </w:rPr>
          <w:t>R.S.</w:t>
        </w:r>
        <w:r w:rsidR="00077C03" w:rsidRPr="00655534">
          <w:rPr>
            <w:rStyle w:val="Hyperlink"/>
            <w:rFonts w:ascii="Arial" w:hAnsi="Arial" w:cs="Arial"/>
            <w:color w:val="auto"/>
            <w:sz w:val="24"/>
            <w:szCs w:val="24"/>
          </w:rPr>
          <w:t xml:space="preserve"> 19:23-11</w:t>
        </w:r>
      </w:hyperlink>
      <w:r w:rsidR="00077C03" w:rsidRPr="00655534">
        <w:rPr>
          <w:rFonts w:ascii="Arial" w:hAnsi="Arial" w:cs="Arial"/>
          <w:sz w:val="24"/>
          <w:szCs w:val="24"/>
        </w:rPr>
        <w:t>.”)</w:t>
      </w:r>
      <w:r w:rsidRPr="00655534">
        <w:rPr>
          <w:rFonts w:ascii="Arial" w:hAnsi="Arial" w:cs="Arial"/>
          <w:sz w:val="24"/>
          <w:szCs w:val="24"/>
        </w:rPr>
        <w:t xml:space="preserve">  Thus, unlike </w:t>
      </w:r>
      <w:r w:rsidRPr="00655534">
        <w:rPr>
          <w:rFonts w:ascii="Arial" w:hAnsi="Arial" w:cs="Arial"/>
          <w:sz w:val="24"/>
          <w:szCs w:val="24"/>
          <w:u w:val="single"/>
        </w:rPr>
        <w:t>N.J.S.A.</w:t>
      </w:r>
      <w:r w:rsidRPr="00655534">
        <w:rPr>
          <w:rFonts w:ascii="Arial" w:hAnsi="Arial" w:cs="Arial"/>
          <w:sz w:val="24"/>
          <w:szCs w:val="24"/>
        </w:rPr>
        <w:t xml:space="preserve"> 19:13-7, which requires that the “affiant saw all the signatures,” </w:t>
      </w:r>
      <w:r w:rsidRPr="00655534">
        <w:rPr>
          <w:rFonts w:ascii="Arial" w:hAnsi="Arial" w:cs="Arial"/>
          <w:sz w:val="24"/>
          <w:szCs w:val="24"/>
          <w:u w:val="single"/>
        </w:rPr>
        <w:t>N.J.S.A.</w:t>
      </w:r>
      <w:r w:rsidRPr="00655534">
        <w:rPr>
          <w:rFonts w:ascii="Arial" w:hAnsi="Arial" w:cs="Arial"/>
          <w:sz w:val="24"/>
          <w:szCs w:val="24"/>
        </w:rPr>
        <w:t xml:space="preserve"> 19:23-11 merely provides that an affiant verify that “the petition is signed by each of the signers there</w:t>
      </w:r>
      <w:r w:rsidR="00C22781" w:rsidRPr="00655534">
        <w:rPr>
          <w:rFonts w:ascii="Arial" w:hAnsi="Arial" w:cs="Arial"/>
          <w:sz w:val="24"/>
          <w:szCs w:val="24"/>
        </w:rPr>
        <w:t>of in his proper handwriting.”</w:t>
      </w:r>
    </w:p>
    <w:p w:rsidR="00EE3AB1" w:rsidRPr="00655534" w:rsidRDefault="00EE3AB1" w:rsidP="00655534">
      <w:pPr>
        <w:spacing w:line="360" w:lineRule="auto"/>
        <w:jc w:val="both"/>
        <w:rPr>
          <w:rFonts w:ascii="Arial" w:hAnsi="Arial" w:cs="Arial"/>
          <w:sz w:val="24"/>
          <w:szCs w:val="24"/>
        </w:rPr>
      </w:pPr>
    </w:p>
    <w:p w:rsidR="00EE3AB1" w:rsidRPr="00655534" w:rsidRDefault="00EE3AB1" w:rsidP="00655534">
      <w:pPr>
        <w:spacing w:line="360" w:lineRule="auto"/>
        <w:ind w:firstLine="720"/>
        <w:jc w:val="both"/>
        <w:rPr>
          <w:rFonts w:ascii="Arial" w:hAnsi="Arial" w:cs="Arial"/>
          <w:sz w:val="24"/>
          <w:szCs w:val="24"/>
        </w:rPr>
      </w:pPr>
      <w:r w:rsidRPr="00655534">
        <w:rPr>
          <w:rFonts w:ascii="Arial" w:hAnsi="Arial" w:cs="Arial"/>
          <w:sz w:val="24"/>
          <w:szCs w:val="24"/>
        </w:rPr>
        <w:t xml:space="preserve">In </w:t>
      </w:r>
      <w:r w:rsidRPr="00655534">
        <w:rPr>
          <w:rFonts w:ascii="Arial" w:hAnsi="Arial" w:cs="Arial"/>
          <w:sz w:val="24"/>
          <w:szCs w:val="24"/>
          <w:u w:val="single"/>
        </w:rPr>
        <w:t>Scudiery v. Falzone</w:t>
      </w:r>
      <w:r w:rsidRPr="00655534">
        <w:rPr>
          <w:rFonts w:ascii="Arial" w:hAnsi="Arial" w:cs="Arial"/>
          <w:sz w:val="24"/>
          <w:szCs w:val="24"/>
        </w:rPr>
        <w:t xml:space="preserve">, STE 992-10, Initial Decision (April 21, 2010), which involved objections to the nominating petitions for Mark Falzone, a candidate for the primary election for the United States House of Representatives, Administrative Law Judge Martone found, </w:t>
      </w:r>
      <w:r w:rsidRPr="00655534">
        <w:rPr>
          <w:rFonts w:ascii="Arial" w:hAnsi="Arial" w:cs="Arial"/>
          <w:sz w:val="24"/>
          <w:szCs w:val="24"/>
          <w:u w:val="single"/>
        </w:rPr>
        <w:t>in</w:t>
      </w:r>
      <w:r w:rsidRPr="00655534">
        <w:rPr>
          <w:rFonts w:ascii="Arial" w:hAnsi="Arial" w:cs="Arial"/>
          <w:sz w:val="24"/>
          <w:szCs w:val="24"/>
        </w:rPr>
        <w:t xml:space="preserve"> </w:t>
      </w:r>
      <w:r w:rsidRPr="00655534">
        <w:rPr>
          <w:rFonts w:ascii="Arial" w:hAnsi="Arial" w:cs="Arial"/>
          <w:sz w:val="24"/>
          <w:szCs w:val="24"/>
          <w:u w:val="single"/>
        </w:rPr>
        <w:t>dicta</w:t>
      </w:r>
      <w:r w:rsidRPr="00655534">
        <w:rPr>
          <w:rFonts w:ascii="Arial" w:hAnsi="Arial" w:cs="Arial"/>
          <w:sz w:val="24"/>
          <w:szCs w:val="24"/>
        </w:rPr>
        <w:t xml:space="preserve">, that </w:t>
      </w:r>
      <w:r w:rsidRPr="00655534">
        <w:rPr>
          <w:rFonts w:ascii="Arial" w:hAnsi="Arial" w:cs="Arial"/>
          <w:sz w:val="24"/>
          <w:szCs w:val="24"/>
          <w:u w:val="single"/>
        </w:rPr>
        <w:t>N.J.S.A.</w:t>
      </w:r>
      <w:r w:rsidRPr="00655534">
        <w:rPr>
          <w:rFonts w:ascii="Arial" w:hAnsi="Arial" w:cs="Arial"/>
          <w:sz w:val="24"/>
          <w:szCs w:val="24"/>
        </w:rPr>
        <w:t xml:space="preserve"> 19:23-11 did not necessarily require an affiant to witness each signature affixed to a petition.  As Judge Martone explained,</w:t>
      </w:r>
    </w:p>
    <w:p w:rsidR="00EE3AB1" w:rsidRPr="00655534" w:rsidRDefault="00EE3AB1" w:rsidP="00655534">
      <w:pPr>
        <w:spacing w:line="360" w:lineRule="auto"/>
        <w:ind w:left="1440" w:right="1440"/>
        <w:jc w:val="both"/>
        <w:rPr>
          <w:rFonts w:ascii="Arial" w:hAnsi="Arial" w:cs="Arial"/>
          <w:sz w:val="24"/>
          <w:szCs w:val="24"/>
        </w:rPr>
      </w:pPr>
    </w:p>
    <w:p w:rsidR="00EE3AB1" w:rsidRPr="00655534" w:rsidRDefault="00EE3AB1" w:rsidP="00655534">
      <w:pPr>
        <w:ind w:left="1440" w:right="1440"/>
        <w:jc w:val="both"/>
        <w:rPr>
          <w:rFonts w:ascii="Arial" w:hAnsi="Arial" w:cs="Arial"/>
          <w:sz w:val="24"/>
          <w:szCs w:val="24"/>
        </w:rPr>
      </w:pPr>
      <w:r w:rsidRPr="00655534">
        <w:rPr>
          <w:rFonts w:ascii="Arial" w:hAnsi="Arial" w:cs="Arial"/>
          <w:sz w:val="24"/>
          <w:szCs w:val="24"/>
        </w:rPr>
        <w:t xml:space="preserve">Mr. Falzone testified that he obtained most of the signatures, but candidly acknowledged that he was assisted in his efforts by three other individuals. </w:t>
      </w:r>
      <w:r w:rsidR="00C22781" w:rsidRPr="00655534">
        <w:rPr>
          <w:rFonts w:ascii="Arial" w:hAnsi="Arial" w:cs="Arial"/>
          <w:sz w:val="24"/>
          <w:szCs w:val="24"/>
        </w:rPr>
        <w:t xml:space="preserve"> </w:t>
      </w:r>
      <w:r w:rsidRPr="00655534">
        <w:rPr>
          <w:rFonts w:ascii="Arial" w:hAnsi="Arial" w:cs="Arial"/>
          <w:sz w:val="24"/>
          <w:szCs w:val="24"/>
        </w:rPr>
        <w:t>He admitted when a number of the signatures were obtained he was not standing next to the petition signer, but was within conversational distance, and that he was supervising the process</w:t>
      </w:r>
      <w:r w:rsidR="00C22781" w:rsidRPr="00655534">
        <w:rPr>
          <w:rFonts w:ascii="Arial" w:hAnsi="Arial" w:cs="Arial"/>
          <w:sz w:val="24"/>
          <w:szCs w:val="24"/>
        </w:rPr>
        <w:t xml:space="preserve"> . . . </w:t>
      </w:r>
      <w:r w:rsidRPr="00655534">
        <w:rPr>
          <w:rFonts w:ascii="Arial" w:hAnsi="Arial" w:cs="Arial"/>
          <w:sz w:val="24"/>
          <w:szCs w:val="24"/>
        </w:rPr>
        <w:t xml:space="preserve">Based on this testimony, attorney for petitioner moved to invalidate the petitions on the basis that Mr. Falzone did not witness each signature as required by </w:t>
      </w:r>
      <w:hyperlink r:id="rId16" w:history="1">
        <w:r w:rsidR="00077C03" w:rsidRPr="00655534">
          <w:rPr>
            <w:rFonts w:ascii="Arial" w:hAnsi="Arial" w:cs="Arial"/>
            <w:sz w:val="24"/>
            <w:szCs w:val="24"/>
          </w:rPr>
          <w:t xml:space="preserve"> </w:t>
        </w:r>
        <w:r w:rsidR="00077C03" w:rsidRPr="00655534">
          <w:rPr>
            <w:rStyle w:val="Hyperlink"/>
            <w:rFonts w:ascii="Arial" w:hAnsi="Arial" w:cs="Arial"/>
            <w:color w:val="000000" w:themeColor="text1"/>
            <w:sz w:val="24"/>
            <w:szCs w:val="24"/>
          </w:rPr>
          <w:t>N.J.S.A.</w:t>
        </w:r>
        <w:r w:rsidR="00077C03" w:rsidRPr="00655534">
          <w:rPr>
            <w:rStyle w:val="Hyperlink"/>
            <w:rFonts w:ascii="Arial" w:hAnsi="Arial" w:cs="Arial"/>
            <w:color w:val="000000" w:themeColor="text1"/>
            <w:sz w:val="24"/>
            <w:szCs w:val="24"/>
            <w:u w:val="none"/>
          </w:rPr>
          <w:t xml:space="preserve"> 19:23-11.</w:t>
        </w:r>
        <w:r w:rsidRPr="00655534">
          <w:rPr>
            <w:rStyle w:val="Hyperlink"/>
            <w:rFonts w:ascii="Arial" w:hAnsi="Arial" w:cs="Arial"/>
            <w:sz w:val="24"/>
            <w:szCs w:val="24"/>
            <w:u w:val="none"/>
          </w:rPr>
          <w:t xml:space="preserve"> </w:t>
        </w:r>
      </w:hyperlink>
      <w:r w:rsidR="00C22781" w:rsidRPr="00655534">
        <w:rPr>
          <w:rFonts w:ascii="Arial" w:hAnsi="Arial" w:cs="Arial"/>
          <w:sz w:val="24"/>
          <w:szCs w:val="24"/>
        </w:rPr>
        <w:t xml:space="preserve"> </w:t>
      </w:r>
      <w:r w:rsidRPr="00655534">
        <w:rPr>
          <w:rFonts w:ascii="Arial" w:hAnsi="Arial" w:cs="Arial"/>
          <w:sz w:val="24"/>
          <w:szCs w:val="24"/>
        </w:rPr>
        <w:t>However, this statute simply requires the affiant to verify that the petition is signed by each of the signers thereof in his proper handwriting, but does not specify how this information is to be obtained.</w:t>
      </w:r>
      <w:r w:rsidRPr="00655534">
        <w:rPr>
          <w:rStyle w:val="FootnoteReference"/>
          <w:rFonts w:ascii="Arial" w:hAnsi="Arial" w:cs="Arial"/>
          <w:sz w:val="24"/>
          <w:szCs w:val="24"/>
        </w:rPr>
        <w:footnoteReference w:id="4"/>
      </w:r>
    </w:p>
    <w:p w:rsidR="00C22781" w:rsidRDefault="00C22781" w:rsidP="00655534">
      <w:pPr>
        <w:spacing w:line="360" w:lineRule="auto"/>
        <w:ind w:firstLine="720"/>
        <w:jc w:val="both"/>
        <w:rPr>
          <w:rFonts w:ascii="Arial" w:hAnsi="Arial" w:cs="Arial"/>
          <w:sz w:val="24"/>
          <w:szCs w:val="24"/>
        </w:rPr>
      </w:pPr>
    </w:p>
    <w:p w:rsidR="00EE3AB1" w:rsidRPr="00E618B6" w:rsidRDefault="00EE3AB1" w:rsidP="00655534">
      <w:pPr>
        <w:spacing w:line="360" w:lineRule="auto"/>
        <w:ind w:firstLine="720"/>
        <w:jc w:val="both"/>
        <w:rPr>
          <w:rFonts w:ascii="Arial" w:hAnsi="Arial" w:cs="Arial"/>
          <w:sz w:val="24"/>
          <w:szCs w:val="24"/>
        </w:rPr>
      </w:pPr>
      <w:r w:rsidRPr="00E618B6">
        <w:rPr>
          <w:rFonts w:ascii="Arial" w:hAnsi="Arial" w:cs="Arial"/>
          <w:sz w:val="24"/>
          <w:szCs w:val="24"/>
        </w:rPr>
        <w:t xml:space="preserve">Even assuming that </w:t>
      </w:r>
      <w:r w:rsidRPr="00E618B6">
        <w:rPr>
          <w:rFonts w:ascii="Arial" w:hAnsi="Arial" w:cs="Arial"/>
          <w:sz w:val="24"/>
          <w:szCs w:val="24"/>
          <w:u w:val="single"/>
        </w:rPr>
        <w:t>N.J.S.A.</w:t>
      </w:r>
      <w:r w:rsidRPr="00E618B6">
        <w:rPr>
          <w:rFonts w:ascii="Arial" w:hAnsi="Arial" w:cs="Arial"/>
          <w:sz w:val="24"/>
          <w:szCs w:val="24"/>
        </w:rPr>
        <w:t xml:space="preserve"> 19:23-11 requires an affiant to witness each signature affixed to a petition, defective verifications are curable.  </w:t>
      </w:r>
      <w:r w:rsidRPr="00E618B6">
        <w:rPr>
          <w:rFonts w:ascii="Arial" w:hAnsi="Arial" w:cs="Arial"/>
          <w:sz w:val="24"/>
          <w:szCs w:val="24"/>
          <w:u w:val="single"/>
        </w:rPr>
        <w:t>See</w:t>
      </w:r>
      <w:r w:rsidRPr="00E618B6">
        <w:rPr>
          <w:rFonts w:ascii="Arial" w:hAnsi="Arial" w:cs="Arial"/>
          <w:sz w:val="24"/>
          <w:szCs w:val="24"/>
        </w:rPr>
        <w:t xml:space="preserve">, </w:t>
      </w:r>
      <w:r w:rsidRPr="00E618B6">
        <w:rPr>
          <w:rFonts w:ascii="Arial" w:hAnsi="Arial" w:cs="Arial"/>
          <w:sz w:val="24"/>
          <w:szCs w:val="24"/>
          <w:u w:val="single"/>
        </w:rPr>
        <w:t>In re Chirico</w:t>
      </w:r>
      <w:r w:rsidRPr="00E618B6">
        <w:rPr>
          <w:rFonts w:ascii="Arial" w:hAnsi="Arial" w:cs="Arial"/>
          <w:sz w:val="24"/>
          <w:szCs w:val="24"/>
        </w:rPr>
        <w:t xml:space="preserve">, 87 </w:t>
      </w:r>
      <w:r w:rsidRPr="00E618B6">
        <w:rPr>
          <w:rFonts w:ascii="Arial" w:hAnsi="Arial" w:cs="Arial"/>
          <w:sz w:val="24"/>
          <w:szCs w:val="24"/>
          <w:u w:val="single"/>
        </w:rPr>
        <w:t>N.J. Super.</w:t>
      </w:r>
      <w:r w:rsidRPr="00E618B6">
        <w:rPr>
          <w:rFonts w:ascii="Arial" w:hAnsi="Arial" w:cs="Arial"/>
          <w:sz w:val="24"/>
          <w:szCs w:val="24"/>
        </w:rPr>
        <w:t xml:space="preserve"> 587 (App. Div. 1965) (holding that a “verification is an essential part of the petition and amendable under [</w:t>
      </w:r>
      <w:r w:rsidRPr="00E618B6">
        <w:rPr>
          <w:rFonts w:ascii="Arial" w:hAnsi="Arial" w:cs="Arial"/>
          <w:sz w:val="24"/>
          <w:szCs w:val="24"/>
          <w:u w:val="single"/>
        </w:rPr>
        <w:t>N.J.S.A.</w:t>
      </w:r>
      <w:r w:rsidRPr="00E618B6">
        <w:rPr>
          <w:rFonts w:ascii="Arial" w:hAnsi="Arial" w:cs="Arial"/>
          <w:sz w:val="24"/>
          <w:szCs w:val="24"/>
        </w:rPr>
        <w:t xml:space="preserve"> 19:23-20]”).  Under </w:t>
      </w:r>
      <w:r w:rsidRPr="00E618B6">
        <w:rPr>
          <w:rFonts w:ascii="Arial" w:hAnsi="Arial" w:cs="Arial"/>
          <w:sz w:val="24"/>
          <w:szCs w:val="24"/>
          <w:u w:val="single"/>
        </w:rPr>
        <w:t>N.J.S.A.</w:t>
      </w:r>
      <w:r w:rsidRPr="00E618B6">
        <w:rPr>
          <w:rFonts w:ascii="Arial" w:hAnsi="Arial" w:cs="Arial"/>
          <w:sz w:val="24"/>
          <w:szCs w:val="24"/>
        </w:rPr>
        <w:t xml:space="preserve"> 19:23-20, a candidate shall have three days within which to cure such a defect.  Importantly, the three-day period begins to run upon notice to the candidate of the defect.  </w:t>
      </w:r>
      <w:r w:rsidRPr="00E618B6">
        <w:rPr>
          <w:rFonts w:ascii="Arial" w:hAnsi="Arial" w:cs="Arial"/>
          <w:sz w:val="24"/>
          <w:szCs w:val="24"/>
          <w:u w:val="single"/>
        </w:rPr>
        <w:t>See</w:t>
      </w:r>
      <w:r w:rsidRPr="00E618B6">
        <w:rPr>
          <w:rFonts w:ascii="Arial" w:hAnsi="Arial" w:cs="Arial"/>
          <w:sz w:val="24"/>
          <w:szCs w:val="24"/>
        </w:rPr>
        <w:t xml:space="preserve"> </w:t>
      </w:r>
      <w:r w:rsidRPr="00E618B6">
        <w:rPr>
          <w:rFonts w:ascii="Arial" w:hAnsi="Arial" w:cs="Arial"/>
          <w:sz w:val="24"/>
          <w:szCs w:val="24"/>
          <w:u w:val="single"/>
        </w:rPr>
        <w:t>In re Cowan</w:t>
      </w:r>
      <w:r w:rsidRPr="00E618B6">
        <w:rPr>
          <w:rFonts w:ascii="Arial" w:hAnsi="Arial" w:cs="Arial"/>
          <w:sz w:val="24"/>
          <w:szCs w:val="24"/>
        </w:rPr>
        <w:t xml:space="preserve">, 265 </w:t>
      </w:r>
      <w:r w:rsidRPr="00E618B6">
        <w:rPr>
          <w:rFonts w:ascii="Arial" w:hAnsi="Arial" w:cs="Arial"/>
          <w:sz w:val="24"/>
          <w:szCs w:val="24"/>
          <w:u w:val="single"/>
        </w:rPr>
        <w:t>N.J. Super.</w:t>
      </w:r>
      <w:r w:rsidRPr="00E618B6">
        <w:rPr>
          <w:rFonts w:ascii="Arial" w:hAnsi="Arial" w:cs="Arial"/>
          <w:sz w:val="24"/>
          <w:szCs w:val="24"/>
        </w:rPr>
        <w:t xml:space="preserve"> 176 (App. Div. 1993) (holding that candidates had three days to cure verification defect after first learning of the defect in the Secretary of State’s final decision rejecting their petitions).</w:t>
      </w:r>
    </w:p>
    <w:p w:rsidR="00EE3AB1" w:rsidRDefault="00EE3AB1" w:rsidP="00655534">
      <w:pPr>
        <w:spacing w:line="360" w:lineRule="auto"/>
        <w:jc w:val="both"/>
        <w:rPr>
          <w:rFonts w:ascii="Arial" w:hAnsi="Arial" w:cs="Arial"/>
          <w:sz w:val="24"/>
          <w:szCs w:val="24"/>
        </w:rPr>
      </w:pPr>
    </w:p>
    <w:p w:rsidR="00EE3AB1" w:rsidRPr="00E618B6" w:rsidRDefault="00EE3AB1" w:rsidP="00655534">
      <w:pPr>
        <w:spacing w:line="360" w:lineRule="auto"/>
        <w:ind w:firstLine="720"/>
        <w:jc w:val="both"/>
        <w:rPr>
          <w:rFonts w:ascii="Arial" w:hAnsi="Arial" w:cs="Arial"/>
          <w:sz w:val="24"/>
          <w:szCs w:val="24"/>
        </w:rPr>
      </w:pPr>
      <w:r w:rsidRPr="00E618B6">
        <w:rPr>
          <w:rFonts w:ascii="Arial" w:hAnsi="Arial" w:cs="Arial"/>
          <w:sz w:val="24"/>
          <w:szCs w:val="24"/>
        </w:rPr>
        <w:t>However, here, there is no need for Dr. Eck to cure the verification defect.  That is, even if Dr. Eck</w:t>
      </w:r>
      <w:r>
        <w:rPr>
          <w:rFonts w:ascii="Arial" w:hAnsi="Arial" w:cs="Arial"/>
          <w:sz w:val="24"/>
          <w:szCs w:val="24"/>
        </w:rPr>
        <w:t xml:space="preserve"> did not properly verify the </w:t>
      </w:r>
      <w:r w:rsidR="00077C03">
        <w:rPr>
          <w:rFonts w:ascii="Arial" w:hAnsi="Arial" w:cs="Arial"/>
          <w:sz w:val="24"/>
          <w:szCs w:val="24"/>
        </w:rPr>
        <w:t>371</w:t>
      </w:r>
      <w:r w:rsidRPr="00E618B6">
        <w:rPr>
          <w:rFonts w:ascii="Arial" w:hAnsi="Arial" w:cs="Arial"/>
          <w:sz w:val="24"/>
          <w:szCs w:val="24"/>
        </w:rPr>
        <w:t xml:space="preserve"> signatures on the petitions she circulated, petitioner has conceded that Dr. Eck otherwise obtained in excess of the 1,000 signatures required for her nomination.  Thus, even if the signatures on the petitions verified by Dr. Eck are disqualified, Dr. Eck would have a sufficient amount of signatures for nomination to the primary election.</w:t>
      </w:r>
    </w:p>
    <w:p w:rsidR="00EE3AB1" w:rsidRDefault="00EE3AB1" w:rsidP="00655534">
      <w:pPr>
        <w:spacing w:line="360" w:lineRule="auto"/>
        <w:jc w:val="both"/>
        <w:rPr>
          <w:rFonts w:ascii="Arial" w:hAnsi="Arial" w:cs="Arial"/>
          <w:sz w:val="24"/>
          <w:szCs w:val="24"/>
        </w:rPr>
      </w:pPr>
    </w:p>
    <w:p w:rsidR="00EE3AB1" w:rsidRPr="00E618B6" w:rsidRDefault="00EE3AB1" w:rsidP="00655534">
      <w:pPr>
        <w:spacing w:line="360" w:lineRule="auto"/>
        <w:ind w:firstLine="720"/>
        <w:jc w:val="both"/>
        <w:rPr>
          <w:rFonts w:ascii="Arial" w:hAnsi="Arial" w:cs="Arial"/>
          <w:sz w:val="24"/>
          <w:szCs w:val="24"/>
        </w:rPr>
      </w:pPr>
      <w:r w:rsidRPr="00E618B6">
        <w:rPr>
          <w:rFonts w:ascii="Arial" w:hAnsi="Arial" w:cs="Arial"/>
          <w:sz w:val="24"/>
          <w:szCs w:val="24"/>
        </w:rPr>
        <w:t xml:space="preserve">Alternatively, petitioner’s argument that Dr. Eck’s nomination should be declared void because she attested to witnessing each signature affixed to the petitions she circulated, when in fact she did not witness each signature, must fail.  Under </w:t>
      </w:r>
      <w:r w:rsidRPr="00E618B6">
        <w:rPr>
          <w:rFonts w:ascii="Arial" w:hAnsi="Arial" w:cs="Arial"/>
          <w:sz w:val="24"/>
          <w:szCs w:val="24"/>
          <w:u w:val="single"/>
        </w:rPr>
        <w:t>N.J.S.A.</w:t>
      </w:r>
      <w:r w:rsidR="00C22781">
        <w:rPr>
          <w:rFonts w:ascii="Arial" w:hAnsi="Arial" w:cs="Arial"/>
          <w:sz w:val="24"/>
          <w:szCs w:val="24"/>
        </w:rPr>
        <w:t xml:space="preserve"> 19:3-7,</w:t>
      </w:r>
    </w:p>
    <w:p w:rsidR="00EE3AB1" w:rsidRDefault="00EE3AB1" w:rsidP="00655534">
      <w:pPr>
        <w:spacing w:line="360" w:lineRule="auto"/>
        <w:ind w:right="1440"/>
        <w:jc w:val="both"/>
        <w:rPr>
          <w:rFonts w:ascii="Arial" w:hAnsi="Arial" w:cs="Arial"/>
          <w:sz w:val="24"/>
          <w:szCs w:val="24"/>
        </w:rPr>
      </w:pPr>
    </w:p>
    <w:p w:rsidR="00EE3AB1" w:rsidRPr="00E618B6" w:rsidRDefault="00EE3AB1" w:rsidP="00655534">
      <w:pPr>
        <w:ind w:left="1440" w:right="1440"/>
        <w:jc w:val="both"/>
        <w:rPr>
          <w:rFonts w:ascii="Arial" w:hAnsi="Arial" w:cs="Arial"/>
          <w:sz w:val="24"/>
          <w:szCs w:val="24"/>
        </w:rPr>
      </w:pPr>
      <w:r w:rsidRPr="00E618B6">
        <w:rPr>
          <w:rFonts w:ascii="Arial" w:hAnsi="Arial" w:cs="Arial"/>
          <w:sz w:val="24"/>
          <w:szCs w:val="24"/>
        </w:rPr>
        <w:t>If any candidate for nomination for or election to any public office or party position, or his campaign manager, shall fail to file any statement or oath required by this Title to be filed, at the time, place and in the manner required by this Title, and duly verified as herein required, or shall file any false statement, the nomination or election of such candidate, if nominated or elected at the primary or other election concerning which such statement shall have been filed, shall be null and void.</w:t>
      </w:r>
    </w:p>
    <w:p w:rsidR="00EE3AB1" w:rsidRDefault="00EE3AB1" w:rsidP="00655534">
      <w:pPr>
        <w:jc w:val="both"/>
        <w:rPr>
          <w:rFonts w:ascii="Arial" w:hAnsi="Arial" w:cs="Arial"/>
          <w:sz w:val="24"/>
          <w:szCs w:val="24"/>
        </w:rPr>
      </w:pPr>
    </w:p>
    <w:p w:rsidR="00EE3AB1" w:rsidRPr="00E618B6" w:rsidRDefault="00EE3AB1" w:rsidP="00655534">
      <w:pPr>
        <w:jc w:val="both"/>
        <w:rPr>
          <w:rFonts w:ascii="Arial" w:hAnsi="Arial" w:cs="Arial"/>
          <w:sz w:val="24"/>
          <w:szCs w:val="24"/>
        </w:rPr>
      </w:pPr>
      <w:r w:rsidRPr="00E618B6">
        <w:rPr>
          <w:rFonts w:ascii="Arial" w:hAnsi="Arial" w:cs="Arial"/>
          <w:sz w:val="24"/>
          <w:szCs w:val="24"/>
        </w:rPr>
        <w:t>However, if,</w:t>
      </w:r>
    </w:p>
    <w:p w:rsidR="00EE3AB1" w:rsidRPr="00E618B6" w:rsidRDefault="00EE3AB1" w:rsidP="00655534">
      <w:pPr>
        <w:ind w:left="1440" w:right="1440"/>
        <w:jc w:val="both"/>
        <w:rPr>
          <w:rFonts w:ascii="Arial" w:hAnsi="Arial" w:cs="Arial"/>
          <w:sz w:val="24"/>
          <w:szCs w:val="24"/>
        </w:rPr>
      </w:pPr>
      <w:r w:rsidRPr="00E618B6">
        <w:rPr>
          <w:rFonts w:ascii="Arial" w:hAnsi="Arial" w:cs="Arial"/>
          <w:sz w:val="24"/>
          <w:szCs w:val="24"/>
        </w:rPr>
        <w:t xml:space="preserve">[a]ny act or omission of any candidate complained of arose from accidental miscalculation or from some other reasonable cause of like nature, and in any case did not arise from any want of good faith, and under the circumstances it seems to the court or judge to be unjust that the candidate shall forfeit his nomination, position or office, then the nomination or election of such candidate shall not by reason of such </w:t>
      </w:r>
      <w:r w:rsidR="00C22781">
        <w:rPr>
          <w:rFonts w:ascii="Arial" w:hAnsi="Arial" w:cs="Arial"/>
          <w:sz w:val="24"/>
          <w:szCs w:val="24"/>
        </w:rPr>
        <w:t>offense complained of be void.</w:t>
      </w:r>
    </w:p>
    <w:p w:rsidR="00EE3AB1" w:rsidRPr="00E618B6" w:rsidRDefault="00EE3AB1" w:rsidP="00655534">
      <w:pPr>
        <w:ind w:left="1440" w:right="1440"/>
        <w:jc w:val="both"/>
        <w:rPr>
          <w:rFonts w:ascii="Arial" w:hAnsi="Arial" w:cs="Arial"/>
          <w:sz w:val="24"/>
          <w:szCs w:val="24"/>
        </w:rPr>
      </w:pPr>
      <w:r w:rsidRPr="00E618B6">
        <w:rPr>
          <w:rFonts w:ascii="Arial" w:hAnsi="Arial" w:cs="Arial"/>
          <w:sz w:val="24"/>
          <w:szCs w:val="24"/>
        </w:rPr>
        <w:t>[</w:t>
      </w:r>
      <w:r w:rsidRPr="00E618B6">
        <w:rPr>
          <w:rFonts w:ascii="Arial" w:hAnsi="Arial" w:cs="Arial"/>
          <w:sz w:val="24"/>
          <w:szCs w:val="24"/>
          <w:u w:val="single"/>
        </w:rPr>
        <w:t>N.J.S.A.</w:t>
      </w:r>
      <w:r w:rsidRPr="00E618B6">
        <w:rPr>
          <w:rFonts w:ascii="Arial" w:hAnsi="Arial" w:cs="Arial"/>
          <w:sz w:val="24"/>
          <w:szCs w:val="24"/>
        </w:rPr>
        <w:t xml:space="preserve"> 19:3-9.]</w:t>
      </w:r>
    </w:p>
    <w:p w:rsidR="00EE3AB1" w:rsidRDefault="00EE3AB1" w:rsidP="00655534">
      <w:pPr>
        <w:spacing w:line="360" w:lineRule="auto"/>
        <w:jc w:val="both"/>
        <w:rPr>
          <w:rFonts w:ascii="Arial" w:hAnsi="Arial" w:cs="Arial"/>
          <w:sz w:val="24"/>
          <w:szCs w:val="24"/>
        </w:rPr>
      </w:pPr>
    </w:p>
    <w:p w:rsidR="00EE3AB1" w:rsidRPr="00E618B6" w:rsidRDefault="00EE3AB1" w:rsidP="00655534">
      <w:pPr>
        <w:spacing w:line="360" w:lineRule="auto"/>
        <w:ind w:firstLine="720"/>
        <w:jc w:val="both"/>
        <w:rPr>
          <w:rFonts w:ascii="Arial" w:hAnsi="Arial" w:cs="Arial"/>
          <w:sz w:val="24"/>
          <w:szCs w:val="24"/>
        </w:rPr>
      </w:pPr>
      <w:r w:rsidRPr="00E618B6">
        <w:rPr>
          <w:rFonts w:ascii="Arial" w:hAnsi="Arial" w:cs="Arial"/>
          <w:sz w:val="24"/>
          <w:szCs w:val="24"/>
        </w:rPr>
        <w:t>Here, there is no evidence of “any want of goo</w:t>
      </w:r>
      <w:r>
        <w:rPr>
          <w:rFonts w:ascii="Arial" w:hAnsi="Arial" w:cs="Arial"/>
          <w:sz w:val="24"/>
          <w:szCs w:val="24"/>
        </w:rPr>
        <w:t>d faith” on the part of Dr. Eck while she was collecting signatures at the church on June 9, 2013.</w:t>
      </w:r>
      <w:r w:rsidRPr="00E618B6">
        <w:rPr>
          <w:rFonts w:ascii="Arial" w:hAnsi="Arial" w:cs="Arial"/>
          <w:sz w:val="24"/>
          <w:szCs w:val="24"/>
        </w:rPr>
        <w:t xml:space="preserve">  Moreover, it is not entirely clear that Dr. Eck violated </w:t>
      </w:r>
      <w:r w:rsidRPr="00E618B6">
        <w:rPr>
          <w:rFonts w:ascii="Arial" w:hAnsi="Arial" w:cs="Arial"/>
          <w:sz w:val="24"/>
          <w:szCs w:val="24"/>
          <w:u w:val="single"/>
        </w:rPr>
        <w:t>N.J.S.A.</w:t>
      </w:r>
      <w:r w:rsidRPr="00E618B6">
        <w:rPr>
          <w:rFonts w:ascii="Arial" w:hAnsi="Arial" w:cs="Arial"/>
          <w:sz w:val="24"/>
          <w:szCs w:val="24"/>
        </w:rPr>
        <w:t xml:space="preserve"> 19:23-11 by failing to see each and every petitioner sign the petitions she circulated.  It would be unjust for Dr. Eck to forfeit her nomination by reason of failing to witness each signature affixed to the petitions she circulated, but attesting otherwise, and contrary to the liberal construction of the election laws, which “should not be construed so as to deprive voters of their franchise or so as to render an election void for technical reasons.”</w:t>
      </w:r>
    </w:p>
    <w:p w:rsidR="00EE3AB1" w:rsidRDefault="00EE3AB1" w:rsidP="00655534">
      <w:pPr>
        <w:tabs>
          <w:tab w:val="left" w:pos="720"/>
          <w:tab w:val="left" w:pos="1440"/>
          <w:tab w:val="left" w:pos="5040"/>
          <w:tab w:val="left" w:pos="6480"/>
        </w:tabs>
        <w:spacing w:line="360" w:lineRule="auto"/>
        <w:jc w:val="both"/>
        <w:rPr>
          <w:rFonts w:ascii="Arial" w:hAnsi="Arial"/>
        </w:rPr>
      </w:pPr>
    </w:p>
    <w:p w:rsidR="00EE3AB1" w:rsidRDefault="00EE3AB1" w:rsidP="00655534">
      <w:pPr>
        <w:pStyle w:val="NormalWeb"/>
        <w:shd w:val="clear" w:color="auto" w:fill="FFFFFF"/>
        <w:spacing w:before="0" w:beforeAutospacing="0" w:after="0" w:afterAutospacing="0" w:line="360" w:lineRule="auto"/>
        <w:ind w:firstLine="720"/>
        <w:jc w:val="both"/>
        <w:rPr>
          <w:rFonts w:ascii="Arial" w:hAnsi="Arial"/>
        </w:rPr>
      </w:pPr>
      <w:r>
        <w:rPr>
          <w:rFonts w:ascii="Arial" w:hAnsi="Arial"/>
        </w:rPr>
        <w:t>Petitioner ha</w:t>
      </w:r>
      <w:r w:rsidR="00C22781">
        <w:rPr>
          <w:rFonts w:ascii="Arial" w:hAnsi="Arial"/>
        </w:rPr>
        <w:t>s</w:t>
      </w:r>
      <w:r>
        <w:rPr>
          <w:rFonts w:ascii="Arial" w:hAnsi="Arial"/>
        </w:rPr>
        <w:t xml:space="preserve"> failed to prove that Dr. Eck committed false statements of fact necessary to disqualify this petition.  Petitioner did not produce any evidence of fraud or intentional wrongdoing on the part of Dr. Eck.  There was not an intentional undermining </w:t>
      </w:r>
      <w:r w:rsidR="00C22781">
        <w:rPr>
          <w:rFonts w:ascii="Arial" w:hAnsi="Arial"/>
        </w:rPr>
        <w:t>of the election law or process.</w:t>
      </w:r>
    </w:p>
    <w:p w:rsidR="00EE3AB1" w:rsidRDefault="00EE3AB1" w:rsidP="00655534">
      <w:pPr>
        <w:tabs>
          <w:tab w:val="left" w:pos="720"/>
          <w:tab w:val="left" w:pos="1440"/>
          <w:tab w:val="left" w:pos="5040"/>
          <w:tab w:val="left" w:pos="6480"/>
        </w:tabs>
        <w:spacing w:line="360" w:lineRule="auto"/>
        <w:jc w:val="both"/>
        <w:rPr>
          <w:rFonts w:ascii="Arial" w:hAnsi="Arial"/>
          <w:sz w:val="24"/>
        </w:rPr>
      </w:pPr>
    </w:p>
    <w:p w:rsidR="00EE3AB1" w:rsidRDefault="00EE3AB1" w:rsidP="00655534">
      <w:pPr>
        <w:tabs>
          <w:tab w:val="left" w:pos="720"/>
          <w:tab w:val="left" w:pos="1440"/>
          <w:tab w:val="left" w:pos="5040"/>
          <w:tab w:val="left" w:pos="6480"/>
        </w:tabs>
        <w:spacing w:line="360" w:lineRule="auto"/>
        <w:jc w:val="both"/>
        <w:rPr>
          <w:rFonts w:ascii="Arial" w:hAnsi="Arial"/>
          <w:sz w:val="24"/>
          <w:szCs w:val="24"/>
        </w:rPr>
      </w:pPr>
      <w:r>
        <w:rPr>
          <w:rFonts w:ascii="Arial" w:hAnsi="Arial" w:cs="Arial"/>
          <w:sz w:val="24"/>
          <w:szCs w:val="24"/>
        </w:rPr>
        <w:tab/>
      </w:r>
      <w:r>
        <w:rPr>
          <w:rFonts w:ascii="Arial" w:hAnsi="Arial"/>
          <w:sz w:val="24"/>
          <w:szCs w:val="24"/>
        </w:rPr>
        <w:t>Petitioner ha</w:t>
      </w:r>
      <w:r w:rsidR="00C22781">
        <w:rPr>
          <w:rFonts w:ascii="Arial" w:hAnsi="Arial"/>
          <w:sz w:val="24"/>
          <w:szCs w:val="24"/>
        </w:rPr>
        <w:t>s</w:t>
      </w:r>
      <w:r w:rsidRPr="00BA6C18">
        <w:rPr>
          <w:rFonts w:ascii="Arial" w:hAnsi="Arial"/>
          <w:sz w:val="24"/>
          <w:szCs w:val="24"/>
        </w:rPr>
        <w:t xml:space="preserve"> </w:t>
      </w:r>
      <w:r>
        <w:rPr>
          <w:rFonts w:ascii="Arial" w:hAnsi="Arial"/>
          <w:sz w:val="24"/>
          <w:szCs w:val="24"/>
        </w:rPr>
        <w:t xml:space="preserve">not </w:t>
      </w:r>
      <w:r w:rsidRPr="00BA6C18">
        <w:rPr>
          <w:rFonts w:ascii="Arial" w:hAnsi="Arial"/>
          <w:sz w:val="24"/>
          <w:szCs w:val="24"/>
        </w:rPr>
        <w:t>prove</w:t>
      </w:r>
      <w:r>
        <w:rPr>
          <w:rFonts w:ascii="Arial" w:hAnsi="Arial"/>
          <w:sz w:val="24"/>
          <w:szCs w:val="24"/>
        </w:rPr>
        <w:t>n</w:t>
      </w:r>
      <w:r w:rsidRPr="00BA6C18">
        <w:rPr>
          <w:rFonts w:ascii="Arial" w:hAnsi="Arial"/>
          <w:sz w:val="24"/>
          <w:szCs w:val="24"/>
        </w:rPr>
        <w:t xml:space="preserve"> that other circulators failed to witness signatures, or failed to properly circulate petitions.  Hedberg circulated all of the petitions he signed, and his actions were consistent with circulator requirements under the law.  No testimony or evidence was proffered from O’Neill to prove allegations that he failed </w:t>
      </w:r>
      <w:r>
        <w:rPr>
          <w:rFonts w:ascii="Arial" w:hAnsi="Arial"/>
          <w:sz w:val="24"/>
          <w:szCs w:val="24"/>
        </w:rPr>
        <w:t>to properly circulate petition books.</w:t>
      </w:r>
      <w:r w:rsidRPr="00BA6C18">
        <w:rPr>
          <w:rFonts w:ascii="Arial" w:hAnsi="Arial"/>
          <w:sz w:val="24"/>
          <w:szCs w:val="24"/>
        </w:rPr>
        <w:t xml:space="preserve">  While O’Neill was subpoenaed by petitioner, he failed to appear.  This tribunal found, without objection from petitioner, that O’Neill was not properly subpoenaed, and therefore, his </w:t>
      </w:r>
      <w:r>
        <w:rPr>
          <w:rFonts w:ascii="Arial" w:hAnsi="Arial"/>
          <w:sz w:val="24"/>
          <w:szCs w:val="24"/>
        </w:rPr>
        <w:t>petition books</w:t>
      </w:r>
      <w:r w:rsidRPr="00BA6C18">
        <w:rPr>
          <w:rFonts w:ascii="Arial" w:hAnsi="Arial"/>
          <w:sz w:val="24"/>
          <w:szCs w:val="24"/>
        </w:rPr>
        <w:t xml:space="preserve"> could not be proven defective.</w:t>
      </w:r>
    </w:p>
    <w:p w:rsidR="00C22781" w:rsidRPr="00C22781" w:rsidRDefault="00C22781" w:rsidP="00655534">
      <w:pPr>
        <w:tabs>
          <w:tab w:val="left" w:pos="720"/>
          <w:tab w:val="left" w:pos="1440"/>
          <w:tab w:val="left" w:pos="5040"/>
          <w:tab w:val="left" w:pos="6480"/>
        </w:tabs>
        <w:spacing w:line="360" w:lineRule="auto"/>
        <w:jc w:val="both"/>
        <w:rPr>
          <w:rFonts w:ascii="Arial" w:hAnsi="Arial"/>
          <w:sz w:val="24"/>
          <w:szCs w:val="24"/>
        </w:rPr>
      </w:pPr>
    </w:p>
    <w:p w:rsidR="004C151E" w:rsidRDefault="00EE3AB1" w:rsidP="00655534">
      <w:pPr>
        <w:pStyle w:val="NormalWeb"/>
        <w:shd w:val="clear" w:color="auto" w:fill="FFFFFF"/>
        <w:spacing w:before="0" w:beforeAutospacing="0" w:after="0" w:afterAutospacing="0" w:line="360" w:lineRule="auto"/>
        <w:ind w:firstLine="720"/>
        <w:jc w:val="both"/>
        <w:rPr>
          <w:rFonts w:ascii="Arial" w:hAnsi="Arial"/>
        </w:rPr>
      </w:pPr>
      <w:r>
        <w:rPr>
          <w:rFonts w:ascii="Arial" w:hAnsi="Arial"/>
        </w:rPr>
        <w:t>Petitioner ha</w:t>
      </w:r>
      <w:r w:rsidR="00C22781">
        <w:rPr>
          <w:rFonts w:ascii="Arial" w:hAnsi="Arial"/>
        </w:rPr>
        <w:t>s</w:t>
      </w:r>
      <w:r>
        <w:rPr>
          <w:rFonts w:ascii="Arial" w:hAnsi="Arial"/>
        </w:rPr>
        <w:t xml:space="preserve"> also failed to prove that the signatures of the circulators were not properly taken be</w:t>
      </w:r>
      <w:r w:rsidR="004C151E">
        <w:rPr>
          <w:rFonts w:ascii="Arial" w:hAnsi="Arial"/>
        </w:rPr>
        <w:t>fore a notary public.  No allegations were made concerning any notary public.</w:t>
      </w:r>
    </w:p>
    <w:p w:rsidR="004C151E" w:rsidRDefault="004C151E" w:rsidP="00655534">
      <w:pPr>
        <w:pStyle w:val="NormalWeb"/>
        <w:shd w:val="clear" w:color="auto" w:fill="FFFFFF"/>
        <w:spacing w:before="0" w:beforeAutospacing="0" w:after="0" w:afterAutospacing="0" w:line="360" w:lineRule="auto"/>
        <w:ind w:firstLine="720"/>
        <w:jc w:val="both"/>
        <w:rPr>
          <w:rFonts w:ascii="Arial" w:hAnsi="Arial"/>
        </w:rPr>
      </w:pPr>
    </w:p>
    <w:p w:rsidR="00EE3AB1" w:rsidRDefault="004C151E" w:rsidP="00655534">
      <w:pPr>
        <w:pStyle w:val="NormalWeb"/>
        <w:shd w:val="clear" w:color="auto" w:fill="FFFFFF"/>
        <w:spacing w:before="0" w:beforeAutospacing="0" w:after="0" w:afterAutospacing="0" w:line="360" w:lineRule="auto"/>
        <w:ind w:firstLine="720"/>
        <w:jc w:val="both"/>
        <w:rPr>
          <w:rFonts w:ascii="Arial" w:hAnsi="Arial"/>
        </w:rPr>
      </w:pPr>
      <w:r>
        <w:rPr>
          <w:rFonts w:ascii="Arial" w:hAnsi="Arial"/>
        </w:rPr>
        <w:t xml:space="preserve">   Finally, limited testimony was received from Patrick Parmelee of the New Jersey Division of Elections, utilizing the Statewide Voter Registration System.  After that testimony, </w:t>
      </w:r>
      <w:r w:rsidR="00EE3AB1">
        <w:rPr>
          <w:rFonts w:ascii="Arial" w:hAnsi="Arial"/>
        </w:rPr>
        <w:t xml:space="preserve">petitioner conceded </w:t>
      </w:r>
      <w:r>
        <w:rPr>
          <w:rFonts w:ascii="Arial" w:hAnsi="Arial"/>
        </w:rPr>
        <w:t xml:space="preserve">on the record </w:t>
      </w:r>
      <w:r w:rsidR="00EE3AB1">
        <w:rPr>
          <w:rFonts w:ascii="Arial" w:hAnsi="Arial"/>
        </w:rPr>
        <w:t>that Dr. Eck filed a sufficient number of valid signatures from active, registered Republicans</w:t>
      </w:r>
      <w:r w:rsidR="00077C03">
        <w:rPr>
          <w:rFonts w:ascii="Arial" w:hAnsi="Arial"/>
        </w:rPr>
        <w:t>,</w:t>
      </w:r>
      <w:r w:rsidR="00EE3AB1">
        <w:rPr>
          <w:rFonts w:ascii="Arial" w:hAnsi="Arial"/>
        </w:rPr>
        <w:t xml:space="preserve"> or unaffiliated voters.  Therefore, petitioner ha</w:t>
      </w:r>
      <w:r w:rsidR="00C22781">
        <w:rPr>
          <w:rFonts w:ascii="Arial" w:hAnsi="Arial"/>
        </w:rPr>
        <w:t>s</w:t>
      </w:r>
      <w:r w:rsidR="00EE3AB1">
        <w:rPr>
          <w:rFonts w:ascii="Arial" w:hAnsi="Arial"/>
        </w:rPr>
        <w:t xml:space="preserve"> failed to prove that numerous signers of the petitions were either registered Dem</w:t>
      </w:r>
      <w:r w:rsidR="00C22781">
        <w:rPr>
          <w:rFonts w:ascii="Arial" w:hAnsi="Arial"/>
        </w:rPr>
        <w:t>ocrats or unregistered voters.</w:t>
      </w:r>
    </w:p>
    <w:p w:rsidR="00EE3AB1" w:rsidRPr="00EE3AB1" w:rsidRDefault="00EE3AB1" w:rsidP="00655534">
      <w:pPr>
        <w:pStyle w:val="NormalWeb"/>
        <w:shd w:val="clear" w:color="auto" w:fill="FFFFFF"/>
        <w:spacing w:before="0" w:beforeAutospacing="0" w:after="0" w:afterAutospacing="0" w:line="360" w:lineRule="auto"/>
        <w:jc w:val="both"/>
        <w:rPr>
          <w:rFonts w:ascii="Arial" w:hAnsi="Arial"/>
        </w:rPr>
      </w:pPr>
    </w:p>
    <w:p w:rsidR="00EE3AB1" w:rsidRPr="00EE3AB1" w:rsidRDefault="00EE3AB1" w:rsidP="00655534">
      <w:pPr>
        <w:tabs>
          <w:tab w:val="left" w:pos="720"/>
          <w:tab w:val="left" w:pos="1440"/>
          <w:tab w:val="left" w:pos="5040"/>
          <w:tab w:val="left" w:pos="6480"/>
        </w:tabs>
        <w:spacing w:line="360" w:lineRule="auto"/>
        <w:jc w:val="both"/>
        <w:rPr>
          <w:rFonts w:ascii="Arial" w:hAnsi="Arial" w:cs="Arial"/>
          <w:sz w:val="24"/>
          <w:szCs w:val="24"/>
        </w:rPr>
      </w:pPr>
      <w:r>
        <w:rPr>
          <w:rFonts w:ascii="Arial" w:hAnsi="Arial"/>
          <w:sz w:val="24"/>
          <w:szCs w:val="24"/>
        </w:rPr>
        <w:tab/>
      </w:r>
      <w:r w:rsidRPr="00EE3AB1">
        <w:rPr>
          <w:rFonts w:ascii="Arial" w:hAnsi="Arial"/>
          <w:sz w:val="24"/>
          <w:szCs w:val="24"/>
        </w:rPr>
        <w:t xml:space="preserve">Applying the law to the facts of this case, and having reviewed petitioner’s challenge to Dr. Eck’s circulator affidavits, and based on the foregoing facts and applicable law, I </w:t>
      </w:r>
      <w:r w:rsidRPr="00EE3AB1">
        <w:rPr>
          <w:rFonts w:ascii="Arial" w:hAnsi="Arial"/>
          <w:b/>
          <w:sz w:val="24"/>
          <w:szCs w:val="24"/>
        </w:rPr>
        <w:t xml:space="preserve">CONCLUDE </w:t>
      </w:r>
      <w:r w:rsidRPr="00EE3AB1">
        <w:rPr>
          <w:rFonts w:ascii="Arial" w:hAnsi="Arial"/>
          <w:sz w:val="24"/>
          <w:szCs w:val="24"/>
        </w:rPr>
        <w:t>that petitioner ha</w:t>
      </w:r>
      <w:r w:rsidR="00C22781">
        <w:rPr>
          <w:rFonts w:ascii="Arial" w:hAnsi="Arial"/>
          <w:sz w:val="24"/>
          <w:szCs w:val="24"/>
        </w:rPr>
        <w:t>s</w:t>
      </w:r>
      <w:r w:rsidRPr="00EE3AB1">
        <w:rPr>
          <w:rFonts w:ascii="Arial" w:hAnsi="Arial"/>
          <w:sz w:val="24"/>
          <w:szCs w:val="24"/>
        </w:rPr>
        <w:t xml:space="preserve"> not met their burden of proving that respondent does not have the 1</w:t>
      </w:r>
      <w:r w:rsidR="00C22781">
        <w:rPr>
          <w:rFonts w:ascii="Arial" w:hAnsi="Arial"/>
          <w:sz w:val="24"/>
          <w:szCs w:val="24"/>
        </w:rPr>
        <w:t>,</w:t>
      </w:r>
      <w:r w:rsidRPr="00EE3AB1">
        <w:rPr>
          <w:rFonts w:ascii="Arial" w:hAnsi="Arial"/>
          <w:sz w:val="24"/>
          <w:szCs w:val="24"/>
        </w:rPr>
        <w:t xml:space="preserve">000 or more valid signatures </w:t>
      </w:r>
      <w:r w:rsidR="00655534">
        <w:rPr>
          <w:rFonts w:ascii="Arial" w:hAnsi="Arial"/>
          <w:sz w:val="24"/>
          <w:szCs w:val="24"/>
        </w:rPr>
        <w:t xml:space="preserve">required </w:t>
      </w:r>
      <w:r w:rsidRPr="00EE3AB1">
        <w:rPr>
          <w:rFonts w:ascii="Arial" w:hAnsi="Arial"/>
          <w:sz w:val="24"/>
          <w:szCs w:val="24"/>
        </w:rPr>
        <w:t xml:space="preserve">to have her name placed on the ballot in the primary election pursuant to </w:t>
      </w:r>
      <w:r w:rsidRPr="00EE3AB1">
        <w:rPr>
          <w:rFonts w:ascii="Arial" w:hAnsi="Arial"/>
          <w:sz w:val="24"/>
          <w:szCs w:val="24"/>
          <w:u w:val="single"/>
        </w:rPr>
        <w:t>N.J.S.A.</w:t>
      </w:r>
      <w:r w:rsidRPr="00EE3AB1">
        <w:rPr>
          <w:rFonts w:ascii="Arial" w:hAnsi="Arial"/>
          <w:sz w:val="24"/>
          <w:szCs w:val="24"/>
        </w:rPr>
        <w:t xml:space="preserve"> 19:23-8.  The outcome is consistent with the purpose of the law.  The process of being allowed to file a petition is to give voters choices in the primary.  The Legislature determined that 1</w:t>
      </w:r>
      <w:r w:rsidR="00C22781">
        <w:rPr>
          <w:rFonts w:ascii="Arial" w:hAnsi="Arial"/>
          <w:sz w:val="24"/>
          <w:szCs w:val="24"/>
        </w:rPr>
        <w:t>,</w:t>
      </w:r>
      <w:r w:rsidRPr="00EE3AB1">
        <w:rPr>
          <w:rFonts w:ascii="Arial" w:hAnsi="Arial"/>
          <w:sz w:val="24"/>
          <w:szCs w:val="24"/>
        </w:rPr>
        <w:t>000 signatures were necessary to show that the electorate desired the applied for candidacy.  In this case, Dr. Eck did validly acquire the requisite number of signatures of registered voters.</w:t>
      </w:r>
    </w:p>
    <w:p w:rsidR="00AD2C40" w:rsidRPr="00EE3AB1" w:rsidRDefault="00AD2C40" w:rsidP="00655534">
      <w:pPr>
        <w:tabs>
          <w:tab w:val="left" w:pos="720"/>
          <w:tab w:val="left" w:pos="1440"/>
          <w:tab w:val="left" w:pos="5040"/>
          <w:tab w:val="left" w:pos="6480"/>
        </w:tabs>
        <w:spacing w:line="360" w:lineRule="auto"/>
        <w:jc w:val="both"/>
        <w:rPr>
          <w:rFonts w:ascii="Arial" w:hAnsi="Arial" w:cs="Arial"/>
          <w:sz w:val="24"/>
          <w:szCs w:val="24"/>
        </w:rPr>
      </w:pPr>
    </w:p>
    <w:p w:rsidR="00E65188" w:rsidRDefault="00E65188" w:rsidP="00655534">
      <w:pPr>
        <w:tabs>
          <w:tab w:val="left" w:pos="720"/>
          <w:tab w:val="left" w:pos="1440"/>
          <w:tab w:val="left" w:pos="5040"/>
          <w:tab w:val="left" w:pos="6480"/>
        </w:tabs>
        <w:spacing w:line="360" w:lineRule="auto"/>
        <w:jc w:val="center"/>
        <w:rPr>
          <w:rFonts w:ascii="Arial" w:hAnsi="Arial"/>
          <w:b/>
          <w:sz w:val="24"/>
          <w:u w:val="single"/>
        </w:rPr>
      </w:pPr>
      <w:r>
        <w:rPr>
          <w:rFonts w:ascii="Arial" w:hAnsi="Arial"/>
          <w:b/>
          <w:sz w:val="24"/>
          <w:u w:val="single"/>
        </w:rPr>
        <w:t>ORDER</w:t>
      </w:r>
    </w:p>
    <w:p w:rsidR="00E65188" w:rsidRDefault="00E65188" w:rsidP="00655534">
      <w:pPr>
        <w:tabs>
          <w:tab w:val="left" w:pos="720"/>
          <w:tab w:val="left" w:pos="1440"/>
          <w:tab w:val="left" w:pos="5040"/>
          <w:tab w:val="left" w:pos="6480"/>
        </w:tabs>
        <w:spacing w:line="360" w:lineRule="auto"/>
        <w:jc w:val="both"/>
        <w:rPr>
          <w:rFonts w:ascii="Arial" w:hAnsi="Arial"/>
          <w:sz w:val="24"/>
        </w:rPr>
      </w:pPr>
    </w:p>
    <w:p w:rsidR="007D6D61" w:rsidRDefault="007D6D61" w:rsidP="00655534">
      <w:pPr>
        <w:tabs>
          <w:tab w:val="left" w:pos="720"/>
          <w:tab w:val="left" w:pos="1440"/>
          <w:tab w:val="left" w:pos="5040"/>
          <w:tab w:val="left" w:pos="6480"/>
        </w:tabs>
        <w:spacing w:line="360" w:lineRule="auto"/>
        <w:jc w:val="both"/>
        <w:rPr>
          <w:rFonts w:ascii="Arial" w:hAnsi="Arial"/>
          <w:sz w:val="24"/>
          <w:szCs w:val="24"/>
        </w:rPr>
      </w:pPr>
      <w:r>
        <w:rPr>
          <w:rFonts w:ascii="Arial" w:hAnsi="Arial"/>
          <w:sz w:val="24"/>
        </w:rPr>
        <w:tab/>
        <w:t xml:space="preserve">It is </w:t>
      </w:r>
      <w:r>
        <w:rPr>
          <w:rFonts w:ascii="Arial" w:hAnsi="Arial"/>
          <w:b/>
          <w:sz w:val="24"/>
        </w:rPr>
        <w:t>ORDERED</w:t>
      </w:r>
      <w:r>
        <w:rPr>
          <w:rFonts w:ascii="Arial" w:hAnsi="Arial"/>
          <w:sz w:val="24"/>
        </w:rPr>
        <w:t xml:space="preserve"> that Alieta Eck does</w:t>
      </w:r>
      <w:r>
        <w:rPr>
          <w:rFonts w:ascii="Arial" w:hAnsi="Arial"/>
          <w:sz w:val="24"/>
          <w:szCs w:val="24"/>
        </w:rPr>
        <w:t xml:space="preserve"> qualify on the ballot for the 2013 Republican Party Special Election Primary for United States Senate in New Jersey.</w:t>
      </w:r>
    </w:p>
    <w:p w:rsidR="007D6D61" w:rsidRDefault="007D6D61" w:rsidP="00655534">
      <w:pPr>
        <w:tabs>
          <w:tab w:val="left" w:pos="720"/>
          <w:tab w:val="left" w:pos="1440"/>
          <w:tab w:val="left" w:pos="5040"/>
          <w:tab w:val="left" w:pos="6480"/>
        </w:tabs>
        <w:spacing w:line="360" w:lineRule="auto"/>
        <w:jc w:val="both"/>
        <w:rPr>
          <w:rFonts w:ascii="Arial" w:hAnsi="Arial"/>
          <w:sz w:val="24"/>
        </w:rPr>
      </w:pPr>
    </w:p>
    <w:p w:rsidR="007D6D61" w:rsidRDefault="007D6D61" w:rsidP="00655534">
      <w:pPr>
        <w:tabs>
          <w:tab w:val="left" w:pos="720"/>
          <w:tab w:val="left" w:pos="3600"/>
          <w:tab w:val="left" w:pos="5040"/>
          <w:tab w:val="right" w:pos="9360"/>
        </w:tabs>
        <w:spacing w:line="360" w:lineRule="auto"/>
        <w:jc w:val="both"/>
        <w:rPr>
          <w:rFonts w:ascii="Arial" w:hAnsi="Arial" w:cs="Arial"/>
          <w:sz w:val="24"/>
        </w:rPr>
      </w:pPr>
      <w:r>
        <w:rPr>
          <w:rFonts w:ascii="Arial" w:hAnsi="Arial"/>
          <w:sz w:val="24"/>
        </w:rPr>
        <w:tab/>
      </w:r>
      <w:r>
        <w:rPr>
          <w:rFonts w:ascii="Arial" w:hAnsi="Arial" w:cs="Arial"/>
          <w:sz w:val="24"/>
        </w:rPr>
        <w:t xml:space="preserve">I hereby </w:t>
      </w:r>
      <w:r>
        <w:rPr>
          <w:rFonts w:ascii="Arial" w:hAnsi="Arial" w:cs="Arial"/>
          <w:b/>
          <w:sz w:val="24"/>
        </w:rPr>
        <w:t>FILE</w:t>
      </w:r>
      <w:r>
        <w:rPr>
          <w:rFonts w:ascii="Arial" w:hAnsi="Arial" w:cs="Arial"/>
          <w:sz w:val="24"/>
        </w:rPr>
        <w:t xml:space="preserve"> my initial decision with the </w:t>
      </w:r>
      <w:r>
        <w:rPr>
          <w:rFonts w:ascii="Arial" w:hAnsi="Arial" w:cs="Arial"/>
          <w:b/>
          <w:sz w:val="24"/>
        </w:rPr>
        <w:t>SECRETARY OF STATE</w:t>
      </w:r>
      <w:r>
        <w:rPr>
          <w:rFonts w:ascii="Arial" w:hAnsi="Arial" w:cs="Arial"/>
          <w:sz w:val="24"/>
        </w:rPr>
        <w:t xml:space="preserve"> for consideration.</w:t>
      </w:r>
    </w:p>
    <w:p w:rsidR="007D6D61" w:rsidRDefault="007D6D61" w:rsidP="00655534">
      <w:pPr>
        <w:tabs>
          <w:tab w:val="left" w:pos="720"/>
          <w:tab w:val="left" w:pos="3600"/>
          <w:tab w:val="left" w:pos="5040"/>
          <w:tab w:val="right" w:pos="9360"/>
        </w:tabs>
        <w:spacing w:line="360" w:lineRule="auto"/>
        <w:jc w:val="both"/>
        <w:rPr>
          <w:rFonts w:ascii="Arial" w:hAnsi="Arial" w:cs="Arial"/>
          <w:sz w:val="24"/>
        </w:rPr>
      </w:pPr>
    </w:p>
    <w:p w:rsidR="007D6D61" w:rsidRDefault="007D6D61" w:rsidP="00655534">
      <w:pPr>
        <w:tabs>
          <w:tab w:val="left" w:pos="720"/>
          <w:tab w:val="left" w:pos="3600"/>
          <w:tab w:val="left" w:pos="5040"/>
          <w:tab w:val="right" w:pos="9360"/>
        </w:tabs>
        <w:spacing w:line="360" w:lineRule="auto"/>
        <w:jc w:val="both"/>
        <w:rPr>
          <w:rFonts w:ascii="Arial" w:hAnsi="Arial" w:cs="Arial"/>
          <w:sz w:val="24"/>
        </w:rPr>
      </w:pPr>
      <w:r>
        <w:rPr>
          <w:rFonts w:ascii="Arial" w:hAnsi="Arial" w:cs="Arial"/>
          <w:sz w:val="24"/>
        </w:rPr>
        <w:tab/>
        <w:t xml:space="preserve">This recommended decision may be adopted, modified or rejected by the </w:t>
      </w:r>
      <w:r>
        <w:rPr>
          <w:rFonts w:ascii="Arial" w:hAnsi="Arial" w:cs="Arial"/>
          <w:b/>
          <w:sz w:val="24"/>
        </w:rPr>
        <w:t>SECRETARY OF STATE</w:t>
      </w:r>
      <w:r>
        <w:rPr>
          <w:rFonts w:ascii="Arial" w:hAnsi="Arial" w:cs="Arial"/>
          <w:sz w:val="24"/>
        </w:rPr>
        <w:t xml:space="preserve">, who by law is authorized to make a final decision in this matter.  If the Secretary of State does not adopt, modify or reject this decision within forty-five days and unless such time limit is otherwise extended, this recommended decision shall become a final decision in accordance with </w:t>
      </w:r>
      <w:r>
        <w:rPr>
          <w:rFonts w:ascii="Arial" w:hAnsi="Arial" w:cs="Arial"/>
          <w:sz w:val="24"/>
          <w:u w:val="single"/>
        </w:rPr>
        <w:t>N.J.S.A.</w:t>
      </w:r>
      <w:r>
        <w:rPr>
          <w:rFonts w:ascii="Arial" w:hAnsi="Arial" w:cs="Arial"/>
          <w:sz w:val="24"/>
        </w:rPr>
        <w:t xml:space="preserve"> 52:14B-10. </w:t>
      </w:r>
    </w:p>
    <w:p w:rsidR="007D6D61" w:rsidRDefault="007D6D61" w:rsidP="00655534">
      <w:pPr>
        <w:tabs>
          <w:tab w:val="left" w:pos="720"/>
          <w:tab w:val="left" w:pos="3600"/>
          <w:tab w:val="left" w:pos="5040"/>
          <w:tab w:val="right" w:pos="9360"/>
        </w:tabs>
        <w:spacing w:line="360" w:lineRule="auto"/>
        <w:jc w:val="both"/>
        <w:rPr>
          <w:rFonts w:ascii="Arial" w:hAnsi="Arial" w:cs="Arial"/>
          <w:sz w:val="24"/>
        </w:rPr>
      </w:pPr>
    </w:p>
    <w:p w:rsidR="00E65188" w:rsidRDefault="00407BF9" w:rsidP="00655534">
      <w:pPr>
        <w:keepNext/>
        <w:keepLines/>
        <w:tabs>
          <w:tab w:val="left" w:pos="720"/>
          <w:tab w:val="left" w:pos="3600"/>
          <w:tab w:val="left" w:pos="5040"/>
          <w:tab w:val="right" w:pos="9360"/>
        </w:tabs>
        <w:spacing w:line="360" w:lineRule="auto"/>
        <w:jc w:val="both"/>
        <w:rPr>
          <w:rFonts w:ascii="Arial" w:hAnsi="Arial" w:cs="Arial"/>
          <w:sz w:val="24"/>
        </w:rPr>
      </w:pPr>
      <w:r w:rsidRPr="00D679A7">
        <w:rPr>
          <w:rFonts w:ascii="Arial" w:hAnsi="Arial" w:cs="Arial"/>
          <w:sz w:val="24"/>
        </w:rPr>
        <w:tab/>
        <w:t xml:space="preserve">Any party may file exceptions with the </w:t>
      </w:r>
      <w:r>
        <w:rPr>
          <w:rFonts w:ascii="Arial" w:hAnsi="Arial" w:cs="Arial"/>
          <w:b/>
          <w:sz w:val="24"/>
        </w:rPr>
        <w:t>DIRECTOR OF THE</w:t>
      </w:r>
      <w:r w:rsidRPr="00D679A7">
        <w:rPr>
          <w:rFonts w:ascii="Arial" w:hAnsi="Arial" w:cs="Arial"/>
          <w:sz w:val="24"/>
        </w:rPr>
        <w:t xml:space="preserve"> </w:t>
      </w:r>
      <w:r w:rsidRPr="00D679A7">
        <w:rPr>
          <w:rFonts w:ascii="Arial" w:hAnsi="Arial" w:cs="Arial"/>
          <w:b/>
          <w:sz w:val="24"/>
        </w:rPr>
        <w:t>DIVISION OF ELECTIONS</w:t>
      </w:r>
      <w:r w:rsidRPr="00D679A7">
        <w:rPr>
          <w:rFonts w:ascii="Arial" w:hAnsi="Arial" w:cs="Arial"/>
          <w:sz w:val="24"/>
        </w:rPr>
        <w:t xml:space="preserve">, </w:t>
      </w:r>
      <w:r w:rsidRPr="00BB08C0">
        <w:rPr>
          <w:rFonts w:ascii="Arial" w:hAnsi="Arial" w:cs="Arial"/>
          <w:b/>
          <w:sz w:val="24"/>
        </w:rPr>
        <w:t>DEPARTMENT OF STATE</w:t>
      </w:r>
      <w:r>
        <w:rPr>
          <w:rFonts w:ascii="Arial" w:hAnsi="Arial" w:cs="Arial"/>
          <w:sz w:val="24"/>
        </w:rPr>
        <w:t xml:space="preserve">, </w:t>
      </w:r>
      <w:r w:rsidRPr="00D679A7">
        <w:rPr>
          <w:rFonts w:ascii="Arial" w:hAnsi="Arial" w:cs="Arial"/>
          <w:sz w:val="24"/>
        </w:rPr>
        <w:t xml:space="preserve">by facsimile transmission at (609) 777-1280 </w:t>
      </w:r>
      <w:r>
        <w:rPr>
          <w:rFonts w:ascii="Arial" w:hAnsi="Arial" w:cs="Arial"/>
          <w:sz w:val="24"/>
        </w:rPr>
        <w:t>within two</w:t>
      </w:r>
      <w:r w:rsidRPr="00D679A7">
        <w:rPr>
          <w:rFonts w:ascii="Arial" w:hAnsi="Arial" w:cs="Arial"/>
          <w:sz w:val="24"/>
        </w:rPr>
        <w:t xml:space="preserve"> hours of </w:t>
      </w:r>
      <w:r w:rsidRPr="00F848D9">
        <w:rPr>
          <w:rFonts w:ascii="Arial" w:hAnsi="Arial" w:cs="Arial"/>
          <w:sz w:val="24"/>
        </w:rPr>
        <w:t>receipt of the initial</w:t>
      </w:r>
      <w:r w:rsidRPr="00D679A7">
        <w:rPr>
          <w:rFonts w:ascii="Arial" w:hAnsi="Arial" w:cs="Arial"/>
          <w:sz w:val="24"/>
        </w:rPr>
        <w:t xml:space="preserve"> </w:t>
      </w:r>
      <w:r>
        <w:rPr>
          <w:rFonts w:ascii="Arial" w:hAnsi="Arial" w:cs="Arial"/>
          <w:sz w:val="24"/>
        </w:rPr>
        <w:t>d</w:t>
      </w:r>
      <w:r w:rsidRPr="00D679A7">
        <w:rPr>
          <w:rFonts w:ascii="Arial" w:hAnsi="Arial" w:cs="Arial"/>
          <w:sz w:val="24"/>
        </w:rPr>
        <w:t>ecision.  A hard copy shall b</w:t>
      </w:r>
      <w:r>
        <w:rPr>
          <w:rFonts w:ascii="Arial" w:hAnsi="Arial" w:cs="Arial"/>
          <w:sz w:val="24"/>
        </w:rPr>
        <w:t>e mailed within twenty-four</w:t>
      </w:r>
      <w:r w:rsidRPr="00D679A7">
        <w:rPr>
          <w:rFonts w:ascii="Arial" w:hAnsi="Arial" w:cs="Arial"/>
          <w:sz w:val="24"/>
        </w:rPr>
        <w:t xml:space="preserve"> hours of the facsimile transmission to the </w:t>
      </w:r>
      <w:r>
        <w:rPr>
          <w:rFonts w:ascii="Arial" w:hAnsi="Arial" w:cs="Arial"/>
          <w:b/>
          <w:sz w:val="24"/>
        </w:rPr>
        <w:t>DIRECTOR OF THE DIVISION OF ELECTIONS, DEPARTMENT OF STATE</w:t>
      </w:r>
      <w:r w:rsidRPr="00D679A7">
        <w:rPr>
          <w:rFonts w:ascii="Arial" w:hAnsi="Arial" w:cs="Arial"/>
          <w:b/>
          <w:sz w:val="24"/>
        </w:rPr>
        <w:t xml:space="preserve">, </w:t>
      </w:r>
      <w:r>
        <w:rPr>
          <w:rFonts w:ascii="Arial" w:hAnsi="Arial" w:cs="Arial"/>
          <w:b/>
          <w:sz w:val="24"/>
        </w:rPr>
        <w:t>225 West State Street, 5</w:t>
      </w:r>
      <w:r w:rsidRPr="006C7704">
        <w:rPr>
          <w:rFonts w:ascii="Arial" w:hAnsi="Arial" w:cs="Arial"/>
          <w:b/>
          <w:sz w:val="24"/>
          <w:vertAlign w:val="superscript"/>
        </w:rPr>
        <w:t>th</w:t>
      </w:r>
      <w:r>
        <w:rPr>
          <w:rFonts w:ascii="Arial" w:hAnsi="Arial" w:cs="Arial"/>
          <w:b/>
          <w:sz w:val="24"/>
        </w:rPr>
        <w:t xml:space="preserve"> Floor</w:t>
      </w:r>
      <w:r w:rsidRPr="00D679A7">
        <w:rPr>
          <w:rFonts w:ascii="Arial" w:hAnsi="Arial" w:cs="Arial"/>
          <w:b/>
          <w:sz w:val="24"/>
        </w:rPr>
        <w:t>, PO Box 304, Trenton, New Jersey 08625-0304</w:t>
      </w:r>
      <w:r w:rsidRPr="00D679A7">
        <w:rPr>
          <w:rFonts w:ascii="Arial" w:hAnsi="Arial" w:cs="Arial"/>
          <w:sz w:val="24"/>
        </w:rPr>
        <w:t>, marked “Attention:  Exceptions.”  A copy of any exceptions must be sent to the judge and to the other parties.</w:t>
      </w:r>
    </w:p>
    <w:p w:rsidR="00F04708" w:rsidRDefault="00F04708" w:rsidP="00E65188">
      <w:pPr>
        <w:keepNext/>
        <w:keepLines/>
        <w:tabs>
          <w:tab w:val="left" w:pos="720"/>
          <w:tab w:val="left" w:pos="3600"/>
          <w:tab w:val="left" w:pos="5040"/>
          <w:tab w:val="right" w:pos="9360"/>
        </w:tabs>
        <w:spacing w:line="360" w:lineRule="auto"/>
        <w:jc w:val="both"/>
        <w:rPr>
          <w:rFonts w:ascii="Arial" w:hAnsi="Arial" w:cs="Arial"/>
          <w:sz w:val="24"/>
        </w:rPr>
      </w:pPr>
    </w:p>
    <w:p w:rsidR="007D6D61" w:rsidRDefault="007D6D61" w:rsidP="00E65188">
      <w:pPr>
        <w:keepNext/>
        <w:keepLines/>
        <w:tabs>
          <w:tab w:val="left" w:pos="720"/>
          <w:tab w:val="left" w:pos="3600"/>
          <w:tab w:val="left" w:pos="5040"/>
          <w:tab w:val="right" w:pos="9360"/>
        </w:tabs>
        <w:spacing w:line="360" w:lineRule="auto"/>
        <w:jc w:val="both"/>
        <w:rPr>
          <w:rFonts w:ascii="Arial" w:hAnsi="Arial" w:cs="Arial"/>
          <w:sz w:val="24"/>
        </w:rPr>
      </w:pPr>
    </w:p>
    <w:p w:rsidR="007D6D61" w:rsidRDefault="007D6D61" w:rsidP="00E65188">
      <w:pPr>
        <w:keepNext/>
        <w:keepLines/>
        <w:tabs>
          <w:tab w:val="left" w:pos="720"/>
          <w:tab w:val="left" w:pos="3600"/>
          <w:tab w:val="left" w:pos="5040"/>
          <w:tab w:val="right" w:pos="9360"/>
        </w:tabs>
        <w:spacing w:line="360" w:lineRule="auto"/>
        <w:jc w:val="both"/>
        <w:rPr>
          <w:rFonts w:ascii="Arial" w:hAnsi="Arial" w:cs="Arial"/>
          <w:sz w:val="24"/>
        </w:rPr>
      </w:pPr>
    </w:p>
    <w:p w:rsidR="00E65188" w:rsidRPr="00BE741F" w:rsidRDefault="001677B9" w:rsidP="00E65188">
      <w:pPr>
        <w:keepNext/>
        <w:keepLines/>
        <w:tabs>
          <w:tab w:val="left" w:pos="720"/>
          <w:tab w:val="left" w:pos="3600"/>
          <w:tab w:val="left" w:pos="5040"/>
          <w:tab w:val="right" w:pos="9360"/>
        </w:tabs>
        <w:jc w:val="both"/>
        <w:rPr>
          <w:rFonts w:ascii="Arial" w:hAnsi="Arial" w:cs="Arial"/>
          <w:sz w:val="24"/>
          <w:szCs w:val="24"/>
        </w:rPr>
      </w:pPr>
      <w:r>
        <w:rPr>
          <w:rFonts w:ascii="Arial" w:hAnsi="Arial" w:cs="Arial"/>
          <w:sz w:val="24"/>
          <w:szCs w:val="24"/>
          <w:u w:val="single"/>
        </w:rPr>
        <w:t>June 18, 2013</w:t>
      </w:r>
      <w:r w:rsidR="00E65188" w:rsidRPr="00BE741F">
        <w:rPr>
          <w:rFonts w:ascii="Arial" w:hAnsi="Arial" w:cs="Arial"/>
          <w:sz w:val="24"/>
          <w:szCs w:val="24"/>
          <w:u w:val="single"/>
        </w:rPr>
        <w:tab/>
      </w:r>
      <w:r w:rsidR="00E65188" w:rsidRPr="00BE741F">
        <w:rPr>
          <w:rFonts w:ascii="Arial" w:hAnsi="Arial" w:cs="Arial"/>
          <w:sz w:val="24"/>
          <w:szCs w:val="24"/>
        </w:rPr>
        <w:tab/>
      </w:r>
      <w:r w:rsidR="0099597C" w:rsidRPr="0099597C">
        <w:rPr>
          <w:rFonts w:ascii="Arial" w:hAnsi="Arial" w:cs="Arial"/>
          <w:noProof/>
          <w:sz w:val="24"/>
          <w:szCs w:val="24"/>
          <w:u w:val="single"/>
        </w:rPr>
        <w:drawing>
          <wp:inline distT="0" distB="0" distL="0" distR="0">
            <wp:extent cx="2305696" cy="522254"/>
            <wp:effectExtent l="19050" t="0" r="0" b="0"/>
            <wp:docPr id="3" name="Picture 0" descr="Edward J. Delano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ward J. Delanoy Signature.jpg"/>
                    <pic:cNvPicPr/>
                  </pic:nvPicPr>
                  <pic:blipFill>
                    <a:blip r:embed="rId17" cstate="print"/>
                    <a:stretch>
                      <a:fillRect/>
                    </a:stretch>
                  </pic:blipFill>
                  <pic:spPr>
                    <a:xfrm>
                      <a:off x="0" y="0"/>
                      <a:ext cx="2309860" cy="523197"/>
                    </a:xfrm>
                    <a:prstGeom prst="rect">
                      <a:avLst/>
                    </a:prstGeom>
                  </pic:spPr>
                </pic:pic>
              </a:graphicData>
            </a:graphic>
          </wp:inline>
        </w:drawing>
      </w:r>
      <w:r w:rsidR="0099597C">
        <w:rPr>
          <w:rFonts w:ascii="Arial" w:hAnsi="Arial" w:cs="Arial"/>
          <w:sz w:val="24"/>
          <w:szCs w:val="24"/>
          <w:u w:val="single"/>
        </w:rPr>
        <w:tab/>
      </w:r>
    </w:p>
    <w:p w:rsidR="00E65188" w:rsidRPr="00BE741F" w:rsidRDefault="00E65188" w:rsidP="00E65188">
      <w:pPr>
        <w:tabs>
          <w:tab w:val="left" w:pos="720"/>
          <w:tab w:val="left" w:pos="3600"/>
          <w:tab w:val="left" w:pos="5040"/>
          <w:tab w:val="right" w:pos="9360"/>
        </w:tabs>
        <w:spacing w:line="360" w:lineRule="auto"/>
        <w:jc w:val="both"/>
        <w:rPr>
          <w:rFonts w:ascii="Arial" w:hAnsi="Arial" w:cs="Arial"/>
          <w:sz w:val="24"/>
          <w:szCs w:val="24"/>
        </w:rPr>
      </w:pPr>
      <w:r w:rsidRPr="00BE741F">
        <w:rPr>
          <w:rFonts w:ascii="Arial" w:hAnsi="Arial" w:cs="Arial"/>
          <w:sz w:val="24"/>
          <w:szCs w:val="24"/>
        </w:rPr>
        <w:t>DATE</w:t>
      </w:r>
      <w:r w:rsidRPr="00BE741F">
        <w:rPr>
          <w:rFonts w:ascii="Arial" w:hAnsi="Arial" w:cs="Arial"/>
          <w:sz w:val="24"/>
          <w:szCs w:val="24"/>
        </w:rPr>
        <w:tab/>
      </w:r>
      <w:r w:rsidRPr="00BE741F">
        <w:rPr>
          <w:rFonts w:ascii="Arial" w:hAnsi="Arial" w:cs="Arial"/>
          <w:sz w:val="24"/>
          <w:szCs w:val="24"/>
        </w:rPr>
        <w:tab/>
      </w:r>
      <w:r w:rsidRPr="00BE741F">
        <w:rPr>
          <w:rFonts w:ascii="Arial" w:hAnsi="Arial" w:cs="Arial"/>
          <w:sz w:val="24"/>
          <w:szCs w:val="24"/>
        </w:rPr>
        <w:tab/>
      </w:r>
      <w:r w:rsidR="00BC22CA">
        <w:rPr>
          <w:rFonts w:ascii="Arial" w:hAnsi="Arial" w:cs="Arial"/>
          <w:b/>
          <w:sz w:val="24"/>
          <w:szCs w:val="24"/>
        </w:rPr>
        <w:t>EDWARD J. DELANOY, JR.</w:t>
      </w:r>
      <w:r w:rsidRPr="00BE741F">
        <w:rPr>
          <w:rFonts w:ascii="Arial" w:hAnsi="Arial" w:cs="Arial"/>
          <w:sz w:val="24"/>
          <w:szCs w:val="24"/>
        </w:rPr>
        <w:t>, ALJ</w:t>
      </w:r>
    </w:p>
    <w:p w:rsidR="0099597C" w:rsidRPr="00E4062D" w:rsidRDefault="0099597C" w:rsidP="0099597C">
      <w:pPr>
        <w:pStyle w:val="Style1"/>
        <w:keepNext/>
        <w:keepLines/>
        <w:spacing w:line="240" w:lineRule="auto"/>
        <w:rPr>
          <w:rFonts w:ascii="Arial" w:hAnsi="Arial" w:cs="Arial"/>
        </w:rPr>
      </w:pPr>
    </w:p>
    <w:p w:rsidR="0099597C" w:rsidRDefault="0099597C" w:rsidP="0099597C">
      <w:pPr>
        <w:keepNext/>
        <w:keepLines/>
        <w:tabs>
          <w:tab w:val="left" w:pos="1440"/>
          <w:tab w:val="left" w:pos="3600"/>
          <w:tab w:val="left" w:pos="5040"/>
          <w:tab w:val="right" w:pos="9360"/>
        </w:tabs>
        <w:jc w:val="both"/>
        <w:rPr>
          <w:rFonts w:ascii="Arial" w:hAnsi="Arial" w:cs="Arial"/>
          <w:sz w:val="24"/>
          <w:u w:val="single"/>
        </w:rPr>
      </w:pPr>
      <w:r>
        <w:rPr>
          <w:rFonts w:ascii="Arial" w:hAnsi="Arial" w:cs="Arial"/>
          <w:sz w:val="24"/>
        </w:rPr>
        <w:t>Date Received at Agency:</w:t>
      </w:r>
      <w:r>
        <w:rPr>
          <w:rFonts w:ascii="Arial" w:hAnsi="Arial" w:cs="Arial"/>
          <w:sz w:val="24"/>
        </w:rPr>
        <w:tab/>
      </w:r>
      <w:r>
        <w:rPr>
          <w:rFonts w:ascii="Arial" w:hAnsi="Arial" w:cs="Arial"/>
          <w:sz w:val="24"/>
        </w:rPr>
        <w:tab/>
      </w:r>
      <w:r w:rsidR="002931AE">
        <w:rPr>
          <w:rFonts w:ascii="Arial" w:hAnsi="Arial" w:cs="Arial"/>
          <w:sz w:val="24"/>
          <w:u w:val="single"/>
        </w:rPr>
        <w:t>June 18, 2013</w:t>
      </w:r>
      <w:r w:rsidRPr="00700E3B">
        <w:rPr>
          <w:rFonts w:ascii="Arial" w:hAnsi="Arial" w:cs="Arial"/>
          <w:sz w:val="24"/>
          <w:u w:val="single"/>
        </w:rPr>
        <w:tab/>
      </w:r>
    </w:p>
    <w:p w:rsidR="0099597C" w:rsidRDefault="0099597C" w:rsidP="0099597C">
      <w:pPr>
        <w:keepNext/>
        <w:keepLines/>
        <w:tabs>
          <w:tab w:val="left" w:pos="1440"/>
          <w:tab w:val="left" w:pos="3600"/>
          <w:tab w:val="left" w:pos="5040"/>
          <w:tab w:val="right" w:pos="9360"/>
        </w:tabs>
        <w:jc w:val="both"/>
        <w:rPr>
          <w:rFonts w:ascii="Arial" w:hAnsi="Arial" w:cs="Arial"/>
          <w:sz w:val="24"/>
          <w:u w:val="single"/>
        </w:rPr>
      </w:pPr>
    </w:p>
    <w:p w:rsidR="0099597C" w:rsidRDefault="0099597C" w:rsidP="0099597C">
      <w:pPr>
        <w:keepNext/>
        <w:keepLines/>
        <w:tabs>
          <w:tab w:val="left" w:pos="1440"/>
          <w:tab w:val="left" w:pos="3600"/>
          <w:tab w:val="left" w:pos="5040"/>
          <w:tab w:val="right" w:pos="9360"/>
        </w:tabs>
        <w:spacing w:line="360" w:lineRule="atLeast"/>
        <w:jc w:val="both"/>
        <w:rPr>
          <w:rFonts w:ascii="Arial" w:hAnsi="Arial" w:cs="Arial"/>
          <w:sz w:val="24"/>
          <w:u w:val="single"/>
        </w:rPr>
      </w:pPr>
      <w:r>
        <w:rPr>
          <w:rFonts w:ascii="Arial" w:hAnsi="Arial" w:cs="Arial"/>
          <w:sz w:val="24"/>
        </w:rPr>
        <w:t xml:space="preserve">Date </w:t>
      </w:r>
      <w:r w:rsidRPr="005B5201">
        <w:rPr>
          <w:rFonts w:ascii="Arial" w:hAnsi="Arial" w:cs="Arial"/>
          <w:sz w:val="24"/>
        </w:rPr>
        <w:t>Mailed to Parties:</w:t>
      </w:r>
      <w:r>
        <w:rPr>
          <w:rFonts w:ascii="Arial" w:hAnsi="Arial" w:cs="Arial"/>
          <w:sz w:val="24"/>
        </w:rPr>
        <w:tab/>
      </w:r>
      <w:r>
        <w:rPr>
          <w:rFonts w:ascii="Arial" w:hAnsi="Arial" w:cs="Arial"/>
          <w:sz w:val="24"/>
        </w:rPr>
        <w:tab/>
      </w:r>
      <w:r w:rsidRPr="00C707F1">
        <w:rPr>
          <w:rFonts w:ascii="Arial" w:hAnsi="Arial" w:cs="Arial"/>
          <w:sz w:val="24"/>
          <w:u w:val="single"/>
        </w:rPr>
        <w:tab/>
      </w:r>
    </w:p>
    <w:p w:rsidR="00F04708" w:rsidRDefault="00F04708" w:rsidP="00E65188">
      <w:pPr>
        <w:tabs>
          <w:tab w:val="left" w:pos="720"/>
          <w:tab w:val="left" w:pos="3600"/>
          <w:tab w:val="left" w:pos="5040"/>
          <w:tab w:val="right" w:pos="9360"/>
        </w:tabs>
        <w:spacing w:line="360" w:lineRule="auto"/>
        <w:jc w:val="both"/>
        <w:rPr>
          <w:rFonts w:ascii="Arial" w:hAnsi="Arial" w:cs="Arial"/>
          <w:sz w:val="24"/>
          <w:szCs w:val="24"/>
        </w:rPr>
      </w:pPr>
    </w:p>
    <w:p w:rsidR="00F04708" w:rsidRPr="007D6D61" w:rsidRDefault="007D6D61" w:rsidP="007D6D61">
      <w:pPr>
        <w:tabs>
          <w:tab w:val="left" w:pos="720"/>
          <w:tab w:val="left" w:pos="3600"/>
          <w:tab w:val="left" w:pos="5040"/>
          <w:tab w:val="right" w:pos="9360"/>
        </w:tabs>
        <w:spacing w:line="360" w:lineRule="auto"/>
        <w:jc w:val="both"/>
        <w:rPr>
          <w:rFonts w:ascii="Arial" w:hAnsi="Arial" w:cs="Arial"/>
          <w:sz w:val="24"/>
          <w:szCs w:val="24"/>
        </w:rPr>
      </w:pPr>
      <w:r>
        <w:rPr>
          <w:rFonts w:ascii="Arial" w:hAnsi="Arial" w:cs="Arial"/>
          <w:sz w:val="24"/>
          <w:szCs w:val="24"/>
        </w:rPr>
        <w:t>EJD/cb</w:t>
      </w:r>
    </w:p>
    <w:p w:rsidR="007D6D61" w:rsidRDefault="007D6D61">
      <w:pPr>
        <w:overflowPunct/>
        <w:autoSpaceDE/>
        <w:autoSpaceDN/>
        <w:adjustRightInd/>
        <w:spacing w:after="200" w:line="276" w:lineRule="auto"/>
        <w:rPr>
          <w:rFonts w:ascii="Arial" w:hAnsi="Arial" w:cs="Arial"/>
          <w:b/>
          <w:sz w:val="24"/>
          <w:szCs w:val="24"/>
          <w:u w:val="single"/>
        </w:rPr>
      </w:pPr>
      <w:r>
        <w:rPr>
          <w:rFonts w:ascii="Arial" w:hAnsi="Arial" w:cs="Arial"/>
          <w:b/>
          <w:sz w:val="24"/>
          <w:szCs w:val="24"/>
          <w:u w:val="single"/>
        </w:rPr>
        <w:br w:type="page"/>
      </w:r>
    </w:p>
    <w:p w:rsidR="00F04708" w:rsidRDefault="00F04708" w:rsidP="00F04708">
      <w:pPr>
        <w:spacing w:line="360" w:lineRule="auto"/>
        <w:jc w:val="center"/>
        <w:rPr>
          <w:rFonts w:ascii="Arial" w:hAnsi="Arial" w:cs="Arial"/>
          <w:b/>
          <w:sz w:val="24"/>
          <w:szCs w:val="24"/>
          <w:u w:val="single"/>
        </w:rPr>
      </w:pPr>
      <w:r w:rsidRPr="007D6D61">
        <w:rPr>
          <w:rFonts w:ascii="Arial" w:hAnsi="Arial" w:cs="Arial"/>
          <w:b/>
          <w:sz w:val="24"/>
          <w:szCs w:val="24"/>
          <w:u w:val="single"/>
        </w:rPr>
        <w:t>APPENDIX</w:t>
      </w:r>
    </w:p>
    <w:p w:rsidR="0099597C" w:rsidRPr="007D6D61" w:rsidRDefault="0099597C" w:rsidP="00F04708">
      <w:pPr>
        <w:spacing w:line="360" w:lineRule="auto"/>
        <w:jc w:val="center"/>
        <w:rPr>
          <w:rFonts w:ascii="Arial" w:hAnsi="Arial" w:cs="Arial"/>
          <w:b/>
          <w:sz w:val="24"/>
          <w:szCs w:val="24"/>
          <w:u w:val="single"/>
        </w:rPr>
      </w:pPr>
    </w:p>
    <w:p w:rsidR="00F04708" w:rsidRPr="007D6D61" w:rsidRDefault="007D6D61" w:rsidP="00F04708">
      <w:pPr>
        <w:spacing w:line="360" w:lineRule="auto"/>
        <w:jc w:val="center"/>
        <w:rPr>
          <w:rFonts w:ascii="Arial" w:hAnsi="Arial" w:cs="Arial"/>
          <w:b/>
          <w:sz w:val="24"/>
          <w:szCs w:val="24"/>
        </w:rPr>
      </w:pPr>
      <w:r w:rsidRPr="007D6D61">
        <w:rPr>
          <w:rFonts w:ascii="Arial" w:hAnsi="Arial" w:cs="Arial"/>
          <w:b/>
          <w:sz w:val="24"/>
          <w:szCs w:val="24"/>
          <w:u w:val="single"/>
        </w:rPr>
        <w:t xml:space="preserve">LIST OF </w:t>
      </w:r>
      <w:r w:rsidR="00F04708" w:rsidRPr="007D6D61">
        <w:rPr>
          <w:rFonts w:ascii="Arial" w:hAnsi="Arial" w:cs="Arial"/>
          <w:b/>
          <w:sz w:val="24"/>
          <w:szCs w:val="24"/>
          <w:u w:val="single"/>
        </w:rPr>
        <w:t>WITNESSES</w:t>
      </w:r>
    </w:p>
    <w:p w:rsidR="00F04708" w:rsidRPr="007D6D61" w:rsidRDefault="00F04708" w:rsidP="00F04708">
      <w:pPr>
        <w:spacing w:line="360" w:lineRule="auto"/>
        <w:rPr>
          <w:rFonts w:ascii="Arial" w:hAnsi="Arial" w:cs="Arial"/>
          <w:b/>
          <w:sz w:val="24"/>
          <w:szCs w:val="24"/>
          <w:u w:val="single"/>
        </w:rPr>
      </w:pPr>
    </w:p>
    <w:p w:rsidR="00F04708" w:rsidRPr="007D6D61" w:rsidRDefault="00F04708" w:rsidP="00F04708">
      <w:pPr>
        <w:spacing w:line="360" w:lineRule="auto"/>
        <w:rPr>
          <w:rFonts w:ascii="Arial" w:hAnsi="Arial" w:cs="Arial"/>
          <w:sz w:val="24"/>
          <w:szCs w:val="24"/>
        </w:rPr>
      </w:pPr>
      <w:r w:rsidRPr="007D6D61">
        <w:rPr>
          <w:rFonts w:ascii="Arial" w:hAnsi="Arial" w:cs="Arial"/>
          <w:b/>
          <w:sz w:val="24"/>
          <w:szCs w:val="24"/>
        </w:rPr>
        <w:t xml:space="preserve">For </w:t>
      </w:r>
      <w:r w:rsidR="00655534">
        <w:rPr>
          <w:rFonts w:ascii="Arial" w:hAnsi="Arial" w:cs="Arial"/>
          <w:b/>
          <w:sz w:val="24"/>
          <w:szCs w:val="24"/>
        </w:rPr>
        <w:t>p</w:t>
      </w:r>
      <w:r w:rsidRPr="007D6D61">
        <w:rPr>
          <w:rFonts w:ascii="Arial" w:hAnsi="Arial" w:cs="Arial"/>
          <w:b/>
          <w:sz w:val="24"/>
          <w:szCs w:val="24"/>
        </w:rPr>
        <w:t>etitioner:</w:t>
      </w:r>
    </w:p>
    <w:p w:rsidR="00F04708" w:rsidRPr="007D6D61" w:rsidRDefault="002D0A88" w:rsidP="00F04708">
      <w:pPr>
        <w:spacing w:line="360" w:lineRule="auto"/>
        <w:rPr>
          <w:rFonts w:ascii="Arial" w:hAnsi="Arial" w:cs="Arial"/>
          <w:sz w:val="24"/>
          <w:szCs w:val="24"/>
        </w:rPr>
      </w:pPr>
      <w:r w:rsidRPr="007D6D61">
        <w:rPr>
          <w:rFonts w:ascii="Arial" w:hAnsi="Arial" w:cs="Arial"/>
          <w:sz w:val="24"/>
          <w:szCs w:val="24"/>
        </w:rPr>
        <w:tab/>
        <w:t>Alieta Eck</w:t>
      </w:r>
    </w:p>
    <w:p w:rsidR="002D0A88" w:rsidRPr="007D6D61" w:rsidRDefault="002D0A88" w:rsidP="00F04708">
      <w:pPr>
        <w:spacing w:line="360" w:lineRule="auto"/>
        <w:rPr>
          <w:rFonts w:ascii="Arial" w:hAnsi="Arial" w:cs="Arial"/>
          <w:sz w:val="24"/>
          <w:szCs w:val="24"/>
        </w:rPr>
      </w:pPr>
      <w:r w:rsidRPr="007D6D61">
        <w:rPr>
          <w:rFonts w:ascii="Arial" w:hAnsi="Arial" w:cs="Arial"/>
          <w:sz w:val="24"/>
          <w:szCs w:val="24"/>
        </w:rPr>
        <w:tab/>
        <w:t>Nicole Sanders</w:t>
      </w:r>
    </w:p>
    <w:p w:rsidR="002D0A88" w:rsidRPr="007D6D61" w:rsidRDefault="002D0A88" w:rsidP="00F04708">
      <w:pPr>
        <w:spacing w:line="360" w:lineRule="auto"/>
        <w:rPr>
          <w:rFonts w:ascii="Arial" w:hAnsi="Arial" w:cs="Arial"/>
          <w:sz w:val="24"/>
          <w:szCs w:val="24"/>
        </w:rPr>
      </w:pPr>
      <w:r w:rsidRPr="007D6D61">
        <w:rPr>
          <w:rFonts w:ascii="Arial" w:hAnsi="Arial" w:cs="Arial"/>
          <w:sz w:val="24"/>
          <w:szCs w:val="24"/>
        </w:rPr>
        <w:tab/>
        <w:t>Daniel Hedberg</w:t>
      </w:r>
    </w:p>
    <w:p w:rsidR="002D0A88" w:rsidRPr="007D6D61" w:rsidRDefault="002D0A88" w:rsidP="00F04708">
      <w:pPr>
        <w:spacing w:line="360" w:lineRule="auto"/>
        <w:rPr>
          <w:rFonts w:ascii="Arial" w:hAnsi="Arial" w:cs="Arial"/>
          <w:sz w:val="24"/>
          <w:szCs w:val="24"/>
        </w:rPr>
      </w:pPr>
      <w:r w:rsidRPr="007D6D61">
        <w:rPr>
          <w:rFonts w:ascii="Arial" w:hAnsi="Arial" w:cs="Arial"/>
          <w:sz w:val="24"/>
          <w:szCs w:val="24"/>
        </w:rPr>
        <w:tab/>
        <w:t>Michael Byrne</w:t>
      </w:r>
    </w:p>
    <w:p w:rsidR="00F04708" w:rsidRPr="007D6D61" w:rsidRDefault="00F04708" w:rsidP="00F04708">
      <w:pPr>
        <w:spacing w:line="360" w:lineRule="auto"/>
        <w:rPr>
          <w:rFonts w:ascii="Arial" w:hAnsi="Arial" w:cs="Arial"/>
          <w:sz w:val="24"/>
          <w:szCs w:val="24"/>
        </w:rPr>
      </w:pPr>
    </w:p>
    <w:p w:rsidR="00F04708" w:rsidRPr="007D6D61" w:rsidRDefault="00F04708" w:rsidP="00F04708">
      <w:pPr>
        <w:spacing w:line="360" w:lineRule="auto"/>
        <w:rPr>
          <w:rFonts w:ascii="Arial" w:hAnsi="Arial" w:cs="Arial"/>
          <w:sz w:val="24"/>
          <w:szCs w:val="24"/>
        </w:rPr>
      </w:pPr>
      <w:r w:rsidRPr="007D6D61">
        <w:rPr>
          <w:rFonts w:ascii="Arial" w:hAnsi="Arial" w:cs="Arial"/>
          <w:b/>
          <w:sz w:val="24"/>
          <w:szCs w:val="24"/>
        </w:rPr>
        <w:t xml:space="preserve">For </w:t>
      </w:r>
      <w:r w:rsidR="007D6D61" w:rsidRPr="007D6D61">
        <w:rPr>
          <w:rFonts w:ascii="Arial" w:hAnsi="Arial" w:cs="Arial"/>
          <w:b/>
          <w:sz w:val="24"/>
          <w:szCs w:val="24"/>
        </w:rPr>
        <w:t>r</w:t>
      </w:r>
      <w:r w:rsidRPr="007D6D61">
        <w:rPr>
          <w:rFonts w:ascii="Arial" w:hAnsi="Arial" w:cs="Arial"/>
          <w:b/>
          <w:sz w:val="24"/>
          <w:szCs w:val="24"/>
        </w:rPr>
        <w:t>espondent:</w:t>
      </w:r>
    </w:p>
    <w:p w:rsidR="00F04708" w:rsidRDefault="004C151E" w:rsidP="00F04708">
      <w:pPr>
        <w:spacing w:line="360" w:lineRule="auto"/>
        <w:rPr>
          <w:rFonts w:ascii="Arial" w:hAnsi="Arial" w:cs="Arial"/>
          <w:sz w:val="24"/>
          <w:szCs w:val="24"/>
        </w:rPr>
      </w:pPr>
      <w:r>
        <w:rPr>
          <w:rFonts w:ascii="Arial" w:hAnsi="Arial" w:cs="Arial"/>
          <w:sz w:val="24"/>
          <w:szCs w:val="24"/>
        </w:rPr>
        <w:tab/>
        <w:t xml:space="preserve">Alieta Eck </w:t>
      </w:r>
    </w:p>
    <w:p w:rsidR="004C151E" w:rsidRDefault="004C151E" w:rsidP="00F04708">
      <w:pPr>
        <w:spacing w:line="360" w:lineRule="auto"/>
        <w:rPr>
          <w:rFonts w:ascii="Arial" w:hAnsi="Arial" w:cs="Arial"/>
          <w:sz w:val="24"/>
          <w:szCs w:val="24"/>
        </w:rPr>
      </w:pPr>
      <w:r>
        <w:rPr>
          <w:rFonts w:ascii="Arial" w:hAnsi="Arial" w:cs="Arial"/>
          <w:sz w:val="24"/>
          <w:szCs w:val="24"/>
        </w:rPr>
        <w:tab/>
        <w:t>Daniel O’Neill (via telephone)</w:t>
      </w:r>
    </w:p>
    <w:p w:rsidR="004C151E" w:rsidRDefault="004C151E" w:rsidP="00F04708">
      <w:pPr>
        <w:spacing w:line="360" w:lineRule="auto"/>
        <w:rPr>
          <w:rFonts w:ascii="Arial" w:hAnsi="Arial" w:cs="Arial"/>
          <w:b/>
          <w:sz w:val="24"/>
          <w:szCs w:val="24"/>
        </w:rPr>
      </w:pPr>
    </w:p>
    <w:p w:rsidR="004C151E" w:rsidRDefault="004C151E" w:rsidP="00F04708">
      <w:pPr>
        <w:spacing w:line="360" w:lineRule="auto"/>
        <w:rPr>
          <w:rFonts w:ascii="Arial" w:hAnsi="Arial" w:cs="Arial"/>
          <w:b/>
          <w:sz w:val="24"/>
          <w:szCs w:val="24"/>
        </w:rPr>
      </w:pPr>
      <w:r>
        <w:rPr>
          <w:rFonts w:ascii="Arial" w:hAnsi="Arial" w:cs="Arial"/>
          <w:b/>
          <w:sz w:val="24"/>
          <w:szCs w:val="24"/>
        </w:rPr>
        <w:t>For tribunal:</w:t>
      </w:r>
    </w:p>
    <w:p w:rsidR="004C151E" w:rsidRPr="004C151E" w:rsidRDefault="004C151E" w:rsidP="00F04708">
      <w:pPr>
        <w:spacing w:line="360" w:lineRule="auto"/>
        <w:rPr>
          <w:rFonts w:ascii="Arial" w:hAnsi="Arial" w:cs="Arial"/>
          <w:sz w:val="24"/>
          <w:szCs w:val="24"/>
        </w:rPr>
      </w:pPr>
      <w:r>
        <w:rPr>
          <w:rFonts w:ascii="Arial" w:hAnsi="Arial" w:cs="Arial"/>
          <w:b/>
          <w:sz w:val="24"/>
          <w:szCs w:val="24"/>
        </w:rPr>
        <w:tab/>
      </w:r>
      <w:r>
        <w:rPr>
          <w:rFonts w:ascii="Arial" w:hAnsi="Arial" w:cs="Arial"/>
          <w:sz w:val="24"/>
          <w:szCs w:val="24"/>
        </w:rPr>
        <w:t>Patrick Parmelee</w:t>
      </w:r>
    </w:p>
    <w:p w:rsidR="007D6D61" w:rsidRDefault="007D6D61" w:rsidP="007D6D61">
      <w:pPr>
        <w:spacing w:line="360" w:lineRule="auto"/>
        <w:rPr>
          <w:rFonts w:ascii="Arial" w:hAnsi="Arial" w:cs="Arial"/>
          <w:b/>
          <w:sz w:val="24"/>
          <w:szCs w:val="24"/>
          <w:u w:val="single"/>
        </w:rPr>
      </w:pPr>
    </w:p>
    <w:p w:rsidR="00F04708" w:rsidRPr="007D6D61" w:rsidRDefault="007D6D61" w:rsidP="00F04708">
      <w:pPr>
        <w:spacing w:line="360" w:lineRule="auto"/>
        <w:jc w:val="center"/>
        <w:rPr>
          <w:rFonts w:ascii="Arial" w:hAnsi="Arial" w:cs="Arial"/>
          <w:b/>
          <w:sz w:val="24"/>
          <w:szCs w:val="24"/>
          <w:u w:val="single"/>
        </w:rPr>
      </w:pPr>
      <w:r w:rsidRPr="007D6D61">
        <w:rPr>
          <w:rFonts w:ascii="Arial" w:hAnsi="Arial" w:cs="Arial"/>
          <w:b/>
          <w:sz w:val="24"/>
          <w:szCs w:val="24"/>
          <w:u w:val="single"/>
        </w:rPr>
        <w:t xml:space="preserve">LIST OF </w:t>
      </w:r>
      <w:r w:rsidR="00F04708" w:rsidRPr="007D6D61">
        <w:rPr>
          <w:rFonts w:ascii="Arial" w:hAnsi="Arial" w:cs="Arial"/>
          <w:b/>
          <w:sz w:val="24"/>
          <w:szCs w:val="24"/>
          <w:u w:val="single"/>
        </w:rPr>
        <w:t>EXHIBITS</w:t>
      </w:r>
    </w:p>
    <w:p w:rsidR="00F04708" w:rsidRPr="007D6D61" w:rsidRDefault="00F04708" w:rsidP="00F04708">
      <w:pPr>
        <w:spacing w:line="360" w:lineRule="auto"/>
        <w:rPr>
          <w:rFonts w:ascii="Arial" w:hAnsi="Arial" w:cs="Arial"/>
          <w:sz w:val="24"/>
          <w:szCs w:val="24"/>
        </w:rPr>
      </w:pPr>
      <w:r w:rsidRPr="007D6D61">
        <w:rPr>
          <w:rFonts w:ascii="Arial" w:hAnsi="Arial" w:cs="Arial"/>
          <w:b/>
          <w:sz w:val="24"/>
          <w:szCs w:val="24"/>
        </w:rPr>
        <w:t xml:space="preserve">For </w:t>
      </w:r>
      <w:r w:rsidR="007D6D61" w:rsidRPr="007D6D61">
        <w:rPr>
          <w:rFonts w:ascii="Arial" w:hAnsi="Arial" w:cs="Arial"/>
          <w:b/>
          <w:sz w:val="24"/>
          <w:szCs w:val="24"/>
        </w:rPr>
        <w:t>p</w:t>
      </w:r>
      <w:r w:rsidRPr="007D6D61">
        <w:rPr>
          <w:rFonts w:ascii="Arial" w:hAnsi="Arial" w:cs="Arial"/>
          <w:b/>
          <w:sz w:val="24"/>
          <w:szCs w:val="24"/>
        </w:rPr>
        <w:t>etitioner:</w:t>
      </w:r>
    </w:p>
    <w:p w:rsidR="002D0A88" w:rsidRPr="007D6D61" w:rsidRDefault="00F04708" w:rsidP="00F04708">
      <w:pPr>
        <w:spacing w:line="360" w:lineRule="auto"/>
        <w:rPr>
          <w:rFonts w:ascii="Arial" w:hAnsi="Arial" w:cs="Arial"/>
          <w:sz w:val="24"/>
          <w:szCs w:val="24"/>
        </w:rPr>
      </w:pPr>
      <w:r w:rsidRPr="007D6D61">
        <w:rPr>
          <w:rFonts w:ascii="Arial" w:hAnsi="Arial" w:cs="Arial"/>
          <w:sz w:val="24"/>
          <w:szCs w:val="24"/>
        </w:rPr>
        <w:tab/>
        <w:t>P-1</w:t>
      </w:r>
      <w:r w:rsidR="002D0A88" w:rsidRPr="007D6D61">
        <w:rPr>
          <w:rFonts w:ascii="Arial" w:hAnsi="Arial" w:cs="Arial"/>
          <w:sz w:val="24"/>
          <w:szCs w:val="24"/>
        </w:rPr>
        <w:tab/>
        <w:t>Petition Book 1</w:t>
      </w:r>
      <w:r w:rsidRPr="007D6D61">
        <w:rPr>
          <w:rFonts w:ascii="Arial" w:hAnsi="Arial" w:cs="Arial"/>
          <w:sz w:val="24"/>
          <w:szCs w:val="24"/>
        </w:rPr>
        <w:tab/>
      </w:r>
      <w:r w:rsidRPr="007D6D61">
        <w:rPr>
          <w:rFonts w:ascii="Arial" w:hAnsi="Arial" w:cs="Arial"/>
          <w:sz w:val="24"/>
          <w:szCs w:val="24"/>
        </w:rPr>
        <w:tab/>
      </w:r>
    </w:p>
    <w:p w:rsidR="00F04708" w:rsidRPr="007D6D61" w:rsidRDefault="00F04708" w:rsidP="002D0A88">
      <w:pPr>
        <w:spacing w:line="360" w:lineRule="auto"/>
        <w:ind w:firstLine="720"/>
        <w:rPr>
          <w:rFonts w:ascii="Arial" w:hAnsi="Arial" w:cs="Arial"/>
          <w:sz w:val="24"/>
          <w:szCs w:val="24"/>
        </w:rPr>
      </w:pPr>
      <w:r w:rsidRPr="007D6D61">
        <w:rPr>
          <w:rFonts w:ascii="Arial" w:hAnsi="Arial" w:cs="Arial"/>
          <w:sz w:val="24"/>
          <w:szCs w:val="24"/>
        </w:rPr>
        <w:t>P-2</w:t>
      </w:r>
      <w:r w:rsidRPr="007D6D61">
        <w:rPr>
          <w:rFonts w:ascii="Arial" w:hAnsi="Arial" w:cs="Arial"/>
          <w:sz w:val="24"/>
          <w:szCs w:val="24"/>
        </w:rPr>
        <w:tab/>
      </w:r>
      <w:r w:rsidR="001677B9" w:rsidRPr="007D6D61">
        <w:rPr>
          <w:rFonts w:ascii="Arial" w:hAnsi="Arial" w:cs="Arial"/>
          <w:sz w:val="24"/>
          <w:szCs w:val="24"/>
        </w:rPr>
        <w:t>Petition Book 40</w:t>
      </w:r>
    </w:p>
    <w:p w:rsidR="002D0A88" w:rsidRPr="007D6D61" w:rsidRDefault="001677B9" w:rsidP="002D0A88">
      <w:pPr>
        <w:spacing w:line="360" w:lineRule="auto"/>
        <w:ind w:firstLine="720"/>
        <w:rPr>
          <w:rFonts w:ascii="Arial" w:hAnsi="Arial" w:cs="Arial"/>
          <w:sz w:val="24"/>
          <w:szCs w:val="24"/>
        </w:rPr>
      </w:pPr>
      <w:r w:rsidRPr="007D6D61">
        <w:rPr>
          <w:rFonts w:ascii="Arial" w:hAnsi="Arial" w:cs="Arial"/>
          <w:sz w:val="24"/>
          <w:szCs w:val="24"/>
        </w:rPr>
        <w:t xml:space="preserve">P-3 </w:t>
      </w:r>
      <w:r w:rsidRPr="007D6D61">
        <w:rPr>
          <w:rFonts w:ascii="Arial" w:hAnsi="Arial" w:cs="Arial"/>
          <w:sz w:val="24"/>
          <w:szCs w:val="24"/>
        </w:rPr>
        <w:tab/>
        <w:t>Petition Book 44</w:t>
      </w:r>
    </w:p>
    <w:p w:rsidR="001677B9" w:rsidRPr="007D6D61" w:rsidRDefault="001677B9" w:rsidP="002D0A88">
      <w:pPr>
        <w:spacing w:line="360" w:lineRule="auto"/>
        <w:ind w:firstLine="720"/>
        <w:rPr>
          <w:rFonts w:ascii="Arial" w:hAnsi="Arial" w:cs="Arial"/>
          <w:sz w:val="24"/>
          <w:szCs w:val="24"/>
        </w:rPr>
      </w:pPr>
      <w:r w:rsidRPr="007D6D61">
        <w:rPr>
          <w:rFonts w:ascii="Arial" w:hAnsi="Arial" w:cs="Arial"/>
          <w:sz w:val="24"/>
          <w:szCs w:val="24"/>
        </w:rPr>
        <w:t>P-4</w:t>
      </w:r>
      <w:r w:rsidRPr="007D6D61">
        <w:rPr>
          <w:rFonts w:ascii="Arial" w:hAnsi="Arial" w:cs="Arial"/>
          <w:sz w:val="24"/>
          <w:szCs w:val="24"/>
        </w:rPr>
        <w:tab/>
        <w:t>Petition Book 2</w:t>
      </w:r>
      <w:r w:rsidRPr="007D6D61">
        <w:rPr>
          <w:rFonts w:ascii="Arial" w:hAnsi="Arial" w:cs="Arial"/>
          <w:sz w:val="24"/>
          <w:szCs w:val="24"/>
        </w:rPr>
        <w:tab/>
      </w:r>
    </w:p>
    <w:p w:rsidR="00F04708" w:rsidRPr="007D6D61" w:rsidRDefault="001677B9" w:rsidP="00F04708">
      <w:pPr>
        <w:spacing w:line="360" w:lineRule="auto"/>
        <w:rPr>
          <w:rFonts w:ascii="Arial" w:hAnsi="Arial" w:cs="Arial"/>
          <w:sz w:val="24"/>
          <w:szCs w:val="24"/>
        </w:rPr>
      </w:pPr>
      <w:r w:rsidRPr="007D6D61">
        <w:rPr>
          <w:rFonts w:ascii="Arial" w:hAnsi="Arial" w:cs="Arial"/>
          <w:sz w:val="24"/>
          <w:szCs w:val="24"/>
        </w:rPr>
        <w:tab/>
        <w:t xml:space="preserve">P-5 </w:t>
      </w:r>
      <w:r w:rsidRPr="007D6D61">
        <w:rPr>
          <w:rFonts w:ascii="Arial" w:hAnsi="Arial" w:cs="Arial"/>
          <w:sz w:val="24"/>
          <w:szCs w:val="24"/>
        </w:rPr>
        <w:tab/>
        <w:t>Petition Book 15</w:t>
      </w:r>
    </w:p>
    <w:p w:rsidR="001677B9" w:rsidRPr="007D6D61" w:rsidRDefault="001677B9" w:rsidP="00F04708">
      <w:pPr>
        <w:spacing w:line="360" w:lineRule="auto"/>
        <w:rPr>
          <w:rFonts w:ascii="Arial" w:hAnsi="Arial" w:cs="Arial"/>
          <w:sz w:val="24"/>
          <w:szCs w:val="24"/>
        </w:rPr>
      </w:pPr>
      <w:r w:rsidRPr="007D6D61">
        <w:rPr>
          <w:rFonts w:ascii="Arial" w:hAnsi="Arial" w:cs="Arial"/>
          <w:sz w:val="24"/>
          <w:szCs w:val="24"/>
        </w:rPr>
        <w:tab/>
        <w:t xml:space="preserve">P-6 </w:t>
      </w:r>
      <w:r w:rsidRPr="007D6D61">
        <w:rPr>
          <w:rFonts w:ascii="Arial" w:hAnsi="Arial" w:cs="Arial"/>
          <w:sz w:val="24"/>
          <w:szCs w:val="24"/>
        </w:rPr>
        <w:tab/>
        <w:t>Petition Book 71</w:t>
      </w:r>
    </w:p>
    <w:p w:rsidR="001677B9" w:rsidRPr="007D6D61" w:rsidRDefault="001677B9" w:rsidP="00F04708">
      <w:pPr>
        <w:spacing w:line="360" w:lineRule="auto"/>
        <w:rPr>
          <w:rFonts w:ascii="Arial" w:hAnsi="Arial" w:cs="Arial"/>
          <w:sz w:val="24"/>
          <w:szCs w:val="24"/>
        </w:rPr>
      </w:pPr>
      <w:r w:rsidRPr="007D6D61">
        <w:rPr>
          <w:rFonts w:ascii="Arial" w:hAnsi="Arial" w:cs="Arial"/>
          <w:sz w:val="24"/>
          <w:szCs w:val="24"/>
        </w:rPr>
        <w:tab/>
        <w:t>P-7</w:t>
      </w:r>
      <w:r w:rsidRPr="007D6D61">
        <w:rPr>
          <w:rFonts w:ascii="Arial" w:hAnsi="Arial" w:cs="Arial"/>
          <w:sz w:val="24"/>
          <w:szCs w:val="24"/>
        </w:rPr>
        <w:tab/>
        <w:t>Petition Book 72</w:t>
      </w:r>
    </w:p>
    <w:p w:rsidR="001677B9" w:rsidRPr="007D6D61" w:rsidRDefault="001677B9" w:rsidP="00F04708">
      <w:pPr>
        <w:spacing w:line="360" w:lineRule="auto"/>
        <w:rPr>
          <w:rFonts w:ascii="Arial" w:hAnsi="Arial" w:cs="Arial"/>
          <w:sz w:val="24"/>
          <w:szCs w:val="24"/>
        </w:rPr>
      </w:pPr>
      <w:r w:rsidRPr="007D6D61">
        <w:rPr>
          <w:rFonts w:ascii="Arial" w:hAnsi="Arial" w:cs="Arial"/>
          <w:sz w:val="24"/>
          <w:szCs w:val="24"/>
        </w:rPr>
        <w:tab/>
        <w:t>P-8</w:t>
      </w:r>
      <w:r w:rsidRPr="007D6D61">
        <w:rPr>
          <w:rFonts w:ascii="Arial" w:hAnsi="Arial" w:cs="Arial"/>
          <w:sz w:val="24"/>
          <w:szCs w:val="24"/>
        </w:rPr>
        <w:tab/>
        <w:t>Petition Book 73</w:t>
      </w:r>
    </w:p>
    <w:p w:rsidR="001677B9" w:rsidRPr="007D6D61" w:rsidRDefault="001677B9" w:rsidP="00F04708">
      <w:pPr>
        <w:spacing w:line="360" w:lineRule="auto"/>
        <w:rPr>
          <w:rFonts w:ascii="Arial" w:hAnsi="Arial" w:cs="Arial"/>
          <w:sz w:val="24"/>
          <w:szCs w:val="24"/>
        </w:rPr>
      </w:pPr>
      <w:r w:rsidRPr="007D6D61">
        <w:rPr>
          <w:rFonts w:ascii="Arial" w:hAnsi="Arial" w:cs="Arial"/>
          <w:sz w:val="24"/>
          <w:szCs w:val="24"/>
        </w:rPr>
        <w:tab/>
        <w:t>P-9</w:t>
      </w:r>
      <w:r w:rsidRPr="007D6D61">
        <w:rPr>
          <w:rFonts w:ascii="Arial" w:hAnsi="Arial" w:cs="Arial"/>
          <w:sz w:val="24"/>
          <w:szCs w:val="24"/>
        </w:rPr>
        <w:tab/>
        <w:t>Petition Book 78</w:t>
      </w:r>
    </w:p>
    <w:p w:rsidR="001677B9" w:rsidRPr="007D6D61" w:rsidRDefault="001677B9" w:rsidP="00F04708">
      <w:pPr>
        <w:spacing w:line="360" w:lineRule="auto"/>
        <w:rPr>
          <w:rFonts w:ascii="Arial" w:hAnsi="Arial" w:cs="Arial"/>
          <w:b/>
          <w:sz w:val="24"/>
          <w:szCs w:val="24"/>
        </w:rPr>
      </w:pPr>
    </w:p>
    <w:p w:rsidR="00F04708" w:rsidRPr="007D6D61" w:rsidRDefault="00F04708" w:rsidP="00F04708">
      <w:pPr>
        <w:spacing w:line="360" w:lineRule="auto"/>
        <w:rPr>
          <w:rFonts w:ascii="Arial" w:hAnsi="Arial" w:cs="Arial"/>
          <w:sz w:val="24"/>
          <w:szCs w:val="24"/>
        </w:rPr>
      </w:pPr>
      <w:r w:rsidRPr="007D6D61">
        <w:rPr>
          <w:rFonts w:ascii="Arial" w:hAnsi="Arial" w:cs="Arial"/>
          <w:b/>
          <w:sz w:val="24"/>
          <w:szCs w:val="24"/>
        </w:rPr>
        <w:t xml:space="preserve">For </w:t>
      </w:r>
      <w:r w:rsidR="007D6D61" w:rsidRPr="007D6D61">
        <w:rPr>
          <w:rFonts w:ascii="Arial" w:hAnsi="Arial" w:cs="Arial"/>
          <w:b/>
          <w:sz w:val="24"/>
          <w:szCs w:val="24"/>
        </w:rPr>
        <w:t>r</w:t>
      </w:r>
      <w:r w:rsidRPr="007D6D61">
        <w:rPr>
          <w:rFonts w:ascii="Arial" w:hAnsi="Arial" w:cs="Arial"/>
          <w:b/>
          <w:sz w:val="24"/>
          <w:szCs w:val="24"/>
        </w:rPr>
        <w:t>espondent:</w:t>
      </w:r>
    </w:p>
    <w:p w:rsidR="00F04708" w:rsidRPr="007D6D61" w:rsidRDefault="00F04708" w:rsidP="00F04708">
      <w:pPr>
        <w:spacing w:line="360" w:lineRule="auto"/>
        <w:rPr>
          <w:rFonts w:ascii="Arial" w:hAnsi="Arial" w:cs="Arial"/>
          <w:sz w:val="24"/>
          <w:szCs w:val="24"/>
        </w:rPr>
      </w:pPr>
      <w:r w:rsidRPr="007D6D61">
        <w:rPr>
          <w:rFonts w:ascii="Arial" w:hAnsi="Arial" w:cs="Arial"/>
          <w:sz w:val="24"/>
          <w:szCs w:val="24"/>
        </w:rPr>
        <w:tab/>
        <w:t>None</w:t>
      </w:r>
    </w:p>
    <w:p w:rsidR="002D0A88" w:rsidRPr="007D6D61" w:rsidRDefault="002D0A88" w:rsidP="00F04708">
      <w:pPr>
        <w:spacing w:line="360" w:lineRule="auto"/>
        <w:rPr>
          <w:rFonts w:ascii="Arial" w:hAnsi="Arial" w:cs="Arial"/>
          <w:sz w:val="24"/>
          <w:szCs w:val="24"/>
        </w:rPr>
      </w:pPr>
    </w:p>
    <w:p w:rsidR="002D0A88" w:rsidRPr="007D6D61" w:rsidRDefault="00655534" w:rsidP="00F04708">
      <w:pPr>
        <w:spacing w:line="360" w:lineRule="auto"/>
        <w:rPr>
          <w:rFonts w:ascii="Arial" w:hAnsi="Arial" w:cs="Arial"/>
          <w:b/>
          <w:sz w:val="24"/>
          <w:szCs w:val="24"/>
        </w:rPr>
      </w:pPr>
      <w:r>
        <w:rPr>
          <w:rFonts w:ascii="Arial" w:hAnsi="Arial" w:cs="Arial"/>
          <w:b/>
          <w:sz w:val="24"/>
          <w:szCs w:val="24"/>
        </w:rPr>
        <w:t>For t</w:t>
      </w:r>
      <w:r w:rsidR="002D0A88" w:rsidRPr="007D6D61">
        <w:rPr>
          <w:rFonts w:ascii="Arial" w:hAnsi="Arial" w:cs="Arial"/>
          <w:b/>
          <w:sz w:val="24"/>
          <w:szCs w:val="24"/>
        </w:rPr>
        <w:t>ribunal:</w:t>
      </w:r>
    </w:p>
    <w:p w:rsidR="002D0A88" w:rsidRPr="007D6D61" w:rsidRDefault="002D0A88" w:rsidP="00F04708">
      <w:pPr>
        <w:spacing w:line="360" w:lineRule="auto"/>
        <w:rPr>
          <w:rFonts w:ascii="Arial" w:hAnsi="Arial" w:cs="Arial"/>
          <w:sz w:val="24"/>
          <w:szCs w:val="24"/>
        </w:rPr>
      </w:pPr>
      <w:r w:rsidRPr="007D6D61">
        <w:rPr>
          <w:rFonts w:ascii="Arial" w:hAnsi="Arial" w:cs="Arial"/>
          <w:b/>
          <w:sz w:val="24"/>
          <w:szCs w:val="24"/>
        </w:rPr>
        <w:tab/>
      </w:r>
      <w:r w:rsidRPr="007D6D61">
        <w:rPr>
          <w:rFonts w:ascii="Arial" w:hAnsi="Arial" w:cs="Arial"/>
          <w:sz w:val="24"/>
          <w:szCs w:val="24"/>
        </w:rPr>
        <w:t>C-1</w:t>
      </w:r>
      <w:r w:rsidRPr="007D6D61">
        <w:rPr>
          <w:rFonts w:ascii="Arial" w:hAnsi="Arial" w:cs="Arial"/>
          <w:sz w:val="24"/>
          <w:szCs w:val="24"/>
        </w:rPr>
        <w:tab/>
        <w:t>Petition Book 70</w:t>
      </w:r>
    </w:p>
    <w:p w:rsidR="00F04708" w:rsidRPr="00F04708" w:rsidRDefault="002D0A88" w:rsidP="00F04708">
      <w:pPr>
        <w:spacing w:line="360" w:lineRule="auto"/>
        <w:rPr>
          <w:rFonts w:ascii="Arial" w:hAnsi="Arial" w:cs="Arial"/>
          <w:sz w:val="24"/>
          <w:szCs w:val="24"/>
        </w:rPr>
      </w:pPr>
      <w:r w:rsidRPr="007D6D61">
        <w:rPr>
          <w:rFonts w:ascii="Arial" w:hAnsi="Arial" w:cs="Arial"/>
          <w:sz w:val="24"/>
          <w:szCs w:val="24"/>
        </w:rPr>
        <w:tab/>
        <w:t>C-2</w:t>
      </w:r>
      <w:r w:rsidRPr="007D6D61">
        <w:rPr>
          <w:rFonts w:ascii="Arial" w:hAnsi="Arial" w:cs="Arial"/>
          <w:sz w:val="24"/>
          <w:szCs w:val="24"/>
        </w:rPr>
        <w:tab/>
        <w:t>Petition Book 69</w:t>
      </w:r>
    </w:p>
    <w:sectPr w:rsidR="00F04708" w:rsidRPr="00F04708" w:rsidSect="00F04708">
      <w:headerReference w:type="default"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60" w:rsidRDefault="00771360" w:rsidP="00D42B57">
      <w:r>
        <w:separator/>
      </w:r>
    </w:p>
  </w:endnote>
  <w:endnote w:type="continuationSeparator" w:id="0">
    <w:p w:rsidR="00771360" w:rsidRDefault="00771360" w:rsidP="00D4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07063"/>
      <w:docPartObj>
        <w:docPartGallery w:val="Page Numbers (Bottom of Page)"/>
        <w:docPartUnique/>
      </w:docPartObj>
    </w:sdtPr>
    <w:sdtEndPr>
      <w:rPr>
        <w:rFonts w:ascii="Arial" w:hAnsi="Arial" w:cs="Arial"/>
      </w:rPr>
    </w:sdtEndPr>
    <w:sdtContent>
      <w:p w:rsidR="004C151E" w:rsidRDefault="001437F5">
        <w:pPr>
          <w:pStyle w:val="Footer"/>
          <w:jc w:val="center"/>
        </w:pPr>
        <w:r w:rsidRPr="00413016">
          <w:rPr>
            <w:rFonts w:ascii="Arial" w:hAnsi="Arial" w:cs="Arial"/>
          </w:rPr>
          <w:fldChar w:fldCharType="begin"/>
        </w:r>
        <w:r w:rsidR="004C151E" w:rsidRPr="00413016">
          <w:rPr>
            <w:rFonts w:ascii="Arial" w:hAnsi="Arial" w:cs="Arial"/>
          </w:rPr>
          <w:instrText xml:space="preserve"> PAGE   \* MERGEFORMAT </w:instrText>
        </w:r>
        <w:r w:rsidRPr="00413016">
          <w:rPr>
            <w:rFonts w:ascii="Arial" w:hAnsi="Arial" w:cs="Arial"/>
          </w:rPr>
          <w:fldChar w:fldCharType="separate"/>
        </w:r>
        <w:r w:rsidR="00376F1A">
          <w:rPr>
            <w:rFonts w:ascii="Arial" w:hAnsi="Arial" w:cs="Arial"/>
            <w:noProof/>
          </w:rPr>
          <w:t>2</w:t>
        </w:r>
        <w:r w:rsidRPr="00413016">
          <w:rPr>
            <w:rFonts w:ascii="Arial" w:hAnsi="Arial" w:cs="Arial"/>
          </w:rPr>
          <w:fldChar w:fldCharType="end"/>
        </w:r>
      </w:p>
    </w:sdtContent>
  </w:sdt>
  <w:p w:rsidR="004C151E" w:rsidRDefault="004C1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1E" w:rsidRPr="00413016" w:rsidRDefault="004C151E" w:rsidP="00261DFE">
    <w:pPr>
      <w:pStyle w:val="Footer"/>
      <w:jc w:val="center"/>
      <w:rPr>
        <w:i/>
        <w:sz w:val="16"/>
        <w:szCs w:val="16"/>
      </w:rPr>
    </w:pPr>
    <w:r w:rsidRPr="00413016">
      <w:rPr>
        <w:i/>
        <w:sz w:val="16"/>
        <w:szCs w:val="16"/>
      </w:rPr>
      <w:t>New Jersey is an Equal Opportunity Employer</w:t>
    </w:r>
  </w:p>
  <w:p w:rsidR="004C151E" w:rsidRDefault="004C1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60" w:rsidRDefault="00771360" w:rsidP="00D42B57">
      <w:r>
        <w:separator/>
      </w:r>
    </w:p>
  </w:footnote>
  <w:footnote w:type="continuationSeparator" w:id="0">
    <w:p w:rsidR="00771360" w:rsidRDefault="00771360" w:rsidP="00D42B57">
      <w:r>
        <w:continuationSeparator/>
      </w:r>
    </w:p>
  </w:footnote>
  <w:footnote w:id="1">
    <w:p w:rsidR="004C151E" w:rsidRPr="00655534" w:rsidRDefault="004C151E">
      <w:pPr>
        <w:pStyle w:val="FootnoteText"/>
        <w:rPr>
          <w:rFonts w:ascii="Arial" w:hAnsi="Arial" w:cs="Arial"/>
        </w:rPr>
      </w:pPr>
      <w:r w:rsidRPr="00655534">
        <w:rPr>
          <w:rStyle w:val="FootnoteReference"/>
          <w:rFonts w:ascii="Arial" w:hAnsi="Arial" w:cs="Arial"/>
        </w:rPr>
        <w:footnoteRef/>
      </w:r>
      <w:r w:rsidRPr="00655534">
        <w:rPr>
          <w:rFonts w:ascii="Arial" w:hAnsi="Arial" w:cs="Arial"/>
        </w:rPr>
        <w:t xml:space="preserve"> See petition books 1-3, 15, 29, 43 and 71-80.</w:t>
      </w:r>
    </w:p>
  </w:footnote>
  <w:footnote w:id="2">
    <w:p w:rsidR="004C151E" w:rsidRPr="00EE3AB1" w:rsidRDefault="004C151E">
      <w:pPr>
        <w:pStyle w:val="FootnoteText"/>
        <w:rPr>
          <w:rFonts w:ascii="Arial" w:hAnsi="Arial" w:cs="Arial"/>
        </w:rPr>
      </w:pPr>
      <w:r w:rsidRPr="00EE3AB1">
        <w:rPr>
          <w:rStyle w:val="FootnoteReference"/>
          <w:rFonts w:ascii="Arial" w:hAnsi="Arial" w:cs="Arial"/>
        </w:rPr>
        <w:footnoteRef/>
      </w:r>
      <w:r w:rsidRPr="00EE3AB1">
        <w:rPr>
          <w:rFonts w:ascii="Arial" w:hAnsi="Arial" w:cs="Arial"/>
        </w:rPr>
        <w:t xml:space="preserve"> An “unaffiliated voter may declare party membership by signing a nomination petition.”  </w:t>
      </w:r>
      <w:r w:rsidRPr="00EE3AB1">
        <w:rPr>
          <w:rFonts w:ascii="Arial" w:hAnsi="Arial" w:cs="Arial"/>
          <w:u w:val="single"/>
        </w:rPr>
        <w:t>Lesniak v. Budzash</w:t>
      </w:r>
      <w:r w:rsidRPr="00EE3AB1">
        <w:rPr>
          <w:rFonts w:ascii="Arial" w:hAnsi="Arial" w:cs="Arial"/>
        </w:rPr>
        <w:t xml:space="preserve">, 133 </w:t>
      </w:r>
      <w:r w:rsidRPr="00EE3AB1">
        <w:rPr>
          <w:rFonts w:ascii="Arial" w:hAnsi="Arial" w:cs="Arial"/>
          <w:u w:val="single"/>
        </w:rPr>
        <w:t>N.J.</w:t>
      </w:r>
      <w:r w:rsidRPr="00EE3AB1">
        <w:rPr>
          <w:rFonts w:ascii="Arial" w:hAnsi="Arial" w:cs="Arial"/>
        </w:rPr>
        <w:t xml:space="preserve"> 1, 14 (1993).</w:t>
      </w:r>
    </w:p>
  </w:footnote>
  <w:footnote w:id="3">
    <w:p w:rsidR="004C151E" w:rsidRPr="00EE3AB1" w:rsidRDefault="004C151E" w:rsidP="00EE3AB1">
      <w:pPr>
        <w:pStyle w:val="FootnoteText"/>
        <w:jc w:val="both"/>
        <w:rPr>
          <w:rFonts w:ascii="Arial" w:hAnsi="Arial" w:cs="Arial"/>
        </w:rPr>
      </w:pPr>
      <w:r w:rsidRPr="00EE3AB1">
        <w:rPr>
          <w:rStyle w:val="FootnoteReference"/>
          <w:rFonts w:ascii="Arial" w:hAnsi="Arial" w:cs="Arial"/>
        </w:rPr>
        <w:footnoteRef/>
      </w:r>
      <w:r w:rsidRPr="00EE3AB1">
        <w:rPr>
          <w:rFonts w:ascii="Arial" w:hAnsi="Arial" w:cs="Arial"/>
        </w:rPr>
        <w:t xml:space="preserve"> While this provision is found under </w:t>
      </w:r>
      <w:r w:rsidRPr="00EE3AB1">
        <w:rPr>
          <w:rFonts w:ascii="Arial" w:hAnsi="Arial" w:cs="Arial"/>
          <w:u w:val="single"/>
        </w:rPr>
        <w:t>N.J.S.A.</w:t>
      </w:r>
      <w:r w:rsidRPr="00EE3AB1">
        <w:rPr>
          <w:rFonts w:ascii="Arial" w:hAnsi="Arial" w:cs="Arial"/>
        </w:rPr>
        <w:t xml:space="preserve"> 19:13, which governs general elections, </w:t>
      </w:r>
      <w:r w:rsidRPr="00EE3AB1">
        <w:rPr>
          <w:rFonts w:ascii="Arial" w:hAnsi="Arial" w:cs="Arial"/>
          <w:u w:val="single"/>
        </w:rPr>
        <w:t>N.J.S.A.</w:t>
      </w:r>
      <w:r w:rsidRPr="00EE3AB1">
        <w:rPr>
          <w:rFonts w:ascii="Arial" w:hAnsi="Arial" w:cs="Arial"/>
        </w:rPr>
        <w:t xml:space="preserve"> 19:23-58 provides that “[a]ny provisions of [Title 19] which pertain particularly to any election or to the general election shall apply to the primary election for the general election in so far as they are not inconsistent with the special provisions of [Title 19] pertaining to the primary election for the general election.”  </w:t>
      </w:r>
      <w:r w:rsidRPr="00EE3AB1">
        <w:rPr>
          <w:rFonts w:ascii="Arial" w:hAnsi="Arial" w:cs="Arial"/>
          <w:u w:val="single"/>
        </w:rPr>
        <w:t>Ibid.</w:t>
      </w:r>
    </w:p>
  </w:footnote>
  <w:footnote w:id="4">
    <w:p w:rsidR="004C151E" w:rsidRPr="00C22781" w:rsidRDefault="004C151E" w:rsidP="00EE3AB1">
      <w:pPr>
        <w:pStyle w:val="FootnoteText"/>
        <w:jc w:val="both"/>
        <w:rPr>
          <w:rFonts w:ascii="Arial" w:hAnsi="Arial" w:cs="Arial"/>
        </w:rPr>
      </w:pPr>
      <w:r w:rsidRPr="00C22781">
        <w:rPr>
          <w:rStyle w:val="FootnoteReference"/>
          <w:rFonts w:ascii="Arial" w:hAnsi="Arial" w:cs="Arial"/>
        </w:rPr>
        <w:footnoteRef/>
      </w:r>
      <w:r w:rsidRPr="00C22781">
        <w:rPr>
          <w:rFonts w:ascii="Arial" w:hAnsi="Arial" w:cs="Arial"/>
        </w:rPr>
        <w:t xml:space="preserve"> Judge Martone disqualified Mr. Falzone as a candidate on other grounds.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1E" w:rsidRPr="00D42B57" w:rsidRDefault="004C151E">
    <w:pPr>
      <w:pStyle w:val="Header"/>
      <w:rPr>
        <w:rFonts w:ascii="Arial" w:hAnsi="Arial" w:cs="Arial"/>
      </w:rPr>
    </w:pPr>
    <w:r>
      <w:rPr>
        <w:rFonts w:ascii="Arial" w:hAnsi="Arial" w:cs="Arial"/>
      </w:rPr>
      <w:t>OAL DKT. NO. STE 8207-13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88"/>
    <w:rsid w:val="00006092"/>
    <w:rsid w:val="00040740"/>
    <w:rsid w:val="0007732D"/>
    <w:rsid w:val="00077C03"/>
    <w:rsid w:val="000A1432"/>
    <w:rsid w:val="00127617"/>
    <w:rsid w:val="001437F5"/>
    <w:rsid w:val="00164D6A"/>
    <w:rsid w:val="001677B9"/>
    <w:rsid w:val="001A2334"/>
    <w:rsid w:val="001A44DB"/>
    <w:rsid w:val="001C201A"/>
    <w:rsid w:val="00261DFE"/>
    <w:rsid w:val="00262E11"/>
    <w:rsid w:val="0027728C"/>
    <w:rsid w:val="002931AE"/>
    <w:rsid w:val="002D0A88"/>
    <w:rsid w:val="003278DB"/>
    <w:rsid w:val="00376F1A"/>
    <w:rsid w:val="003E4E87"/>
    <w:rsid w:val="00407BF9"/>
    <w:rsid w:val="00413016"/>
    <w:rsid w:val="0043015A"/>
    <w:rsid w:val="004353E4"/>
    <w:rsid w:val="004376E8"/>
    <w:rsid w:val="004862E0"/>
    <w:rsid w:val="00487683"/>
    <w:rsid w:val="004C121E"/>
    <w:rsid w:val="004C151E"/>
    <w:rsid w:val="004C17C7"/>
    <w:rsid w:val="004E6F22"/>
    <w:rsid w:val="00587E00"/>
    <w:rsid w:val="00603BDC"/>
    <w:rsid w:val="00606CB7"/>
    <w:rsid w:val="00613718"/>
    <w:rsid w:val="00655534"/>
    <w:rsid w:val="006957D9"/>
    <w:rsid w:val="00696D3B"/>
    <w:rsid w:val="006B2B3F"/>
    <w:rsid w:val="006D2694"/>
    <w:rsid w:val="006E3C7C"/>
    <w:rsid w:val="00727728"/>
    <w:rsid w:val="00753E20"/>
    <w:rsid w:val="00755087"/>
    <w:rsid w:val="00771360"/>
    <w:rsid w:val="00771458"/>
    <w:rsid w:val="00780C0C"/>
    <w:rsid w:val="00786E73"/>
    <w:rsid w:val="007A2E26"/>
    <w:rsid w:val="007B2A53"/>
    <w:rsid w:val="007C5051"/>
    <w:rsid w:val="007D6D61"/>
    <w:rsid w:val="00803681"/>
    <w:rsid w:val="008261AD"/>
    <w:rsid w:val="00834D3D"/>
    <w:rsid w:val="0085526A"/>
    <w:rsid w:val="00882E2D"/>
    <w:rsid w:val="008A190B"/>
    <w:rsid w:val="008D535C"/>
    <w:rsid w:val="00900BB5"/>
    <w:rsid w:val="0093212D"/>
    <w:rsid w:val="0093611B"/>
    <w:rsid w:val="0094793A"/>
    <w:rsid w:val="0099597C"/>
    <w:rsid w:val="009E2321"/>
    <w:rsid w:val="00A046B8"/>
    <w:rsid w:val="00A32470"/>
    <w:rsid w:val="00A35581"/>
    <w:rsid w:val="00A661A6"/>
    <w:rsid w:val="00A8062B"/>
    <w:rsid w:val="00A86902"/>
    <w:rsid w:val="00A87B73"/>
    <w:rsid w:val="00A908EF"/>
    <w:rsid w:val="00AA4B70"/>
    <w:rsid w:val="00AB2266"/>
    <w:rsid w:val="00AC2C61"/>
    <w:rsid w:val="00AD2C40"/>
    <w:rsid w:val="00AE5E6D"/>
    <w:rsid w:val="00B30164"/>
    <w:rsid w:val="00B72A7C"/>
    <w:rsid w:val="00B81964"/>
    <w:rsid w:val="00B9649D"/>
    <w:rsid w:val="00BA5E9C"/>
    <w:rsid w:val="00BC22CA"/>
    <w:rsid w:val="00C216EA"/>
    <w:rsid w:val="00C22781"/>
    <w:rsid w:val="00C24013"/>
    <w:rsid w:val="00CD41C6"/>
    <w:rsid w:val="00D10E92"/>
    <w:rsid w:val="00D34321"/>
    <w:rsid w:val="00D42B57"/>
    <w:rsid w:val="00D470CB"/>
    <w:rsid w:val="00D50382"/>
    <w:rsid w:val="00D70C33"/>
    <w:rsid w:val="00D739EB"/>
    <w:rsid w:val="00DA3231"/>
    <w:rsid w:val="00DC4982"/>
    <w:rsid w:val="00DD79D9"/>
    <w:rsid w:val="00DF3FED"/>
    <w:rsid w:val="00DF79AE"/>
    <w:rsid w:val="00E162F7"/>
    <w:rsid w:val="00E62690"/>
    <w:rsid w:val="00E65188"/>
    <w:rsid w:val="00E71B78"/>
    <w:rsid w:val="00EB611F"/>
    <w:rsid w:val="00EC3B56"/>
    <w:rsid w:val="00EC6887"/>
    <w:rsid w:val="00EE0A99"/>
    <w:rsid w:val="00EE3AB1"/>
    <w:rsid w:val="00F04708"/>
    <w:rsid w:val="00F41BF8"/>
    <w:rsid w:val="00F5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8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65188"/>
    <w:rPr>
      <w:color w:val="0000FF"/>
      <w:u w:val="single"/>
    </w:rPr>
  </w:style>
  <w:style w:type="paragraph" w:styleId="NormalWeb">
    <w:name w:val="Normal (Web)"/>
    <w:basedOn w:val="Normal"/>
    <w:unhideWhenUsed/>
    <w:rsid w:val="00E65188"/>
    <w:pPr>
      <w:overflowPunct/>
      <w:autoSpaceDE/>
      <w:autoSpaceDN/>
      <w:adjustRightInd/>
      <w:spacing w:before="100" w:beforeAutospacing="1" w:after="100" w:afterAutospacing="1"/>
    </w:pPr>
    <w:rPr>
      <w:color w:val="000000"/>
      <w:sz w:val="24"/>
      <w:szCs w:val="24"/>
    </w:rPr>
  </w:style>
  <w:style w:type="paragraph" w:styleId="BalloonText">
    <w:name w:val="Balloon Text"/>
    <w:basedOn w:val="Normal"/>
    <w:link w:val="BalloonTextChar"/>
    <w:uiPriority w:val="99"/>
    <w:semiHidden/>
    <w:unhideWhenUsed/>
    <w:rsid w:val="00A35581"/>
    <w:rPr>
      <w:rFonts w:ascii="Tahoma" w:hAnsi="Tahoma" w:cs="Tahoma"/>
      <w:sz w:val="16"/>
      <w:szCs w:val="16"/>
    </w:rPr>
  </w:style>
  <w:style w:type="character" w:customStyle="1" w:styleId="BalloonTextChar">
    <w:name w:val="Balloon Text Char"/>
    <w:basedOn w:val="DefaultParagraphFont"/>
    <w:link w:val="BalloonText"/>
    <w:uiPriority w:val="99"/>
    <w:semiHidden/>
    <w:rsid w:val="00A35581"/>
    <w:rPr>
      <w:rFonts w:ascii="Tahoma" w:eastAsia="Times New Roman" w:hAnsi="Tahoma" w:cs="Tahoma"/>
      <w:sz w:val="16"/>
      <w:szCs w:val="16"/>
    </w:rPr>
  </w:style>
  <w:style w:type="paragraph" w:styleId="Header">
    <w:name w:val="header"/>
    <w:basedOn w:val="Normal"/>
    <w:link w:val="HeaderChar"/>
    <w:uiPriority w:val="99"/>
    <w:semiHidden/>
    <w:unhideWhenUsed/>
    <w:rsid w:val="00D42B57"/>
    <w:pPr>
      <w:tabs>
        <w:tab w:val="center" w:pos="4680"/>
        <w:tab w:val="right" w:pos="9360"/>
      </w:tabs>
    </w:pPr>
  </w:style>
  <w:style w:type="character" w:customStyle="1" w:styleId="HeaderChar">
    <w:name w:val="Header Char"/>
    <w:basedOn w:val="DefaultParagraphFont"/>
    <w:link w:val="Header"/>
    <w:uiPriority w:val="99"/>
    <w:semiHidden/>
    <w:rsid w:val="00D42B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2B57"/>
    <w:pPr>
      <w:tabs>
        <w:tab w:val="center" w:pos="4680"/>
        <w:tab w:val="right" w:pos="9360"/>
      </w:tabs>
    </w:pPr>
  </w:style>
  <w:style w:type="character" w:customStyle="1" w:styleId="FooterChar">
    <w:name w:val="Footer Char"/>
    <w:basedOn w:val="DefaultParagraphFont"/>
    <w:link w:val="Footer"/>
    <w:uiPriority w:val="99"/>
    <w:rsid w:val="00D42B57"/>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EE3AB1"/>
  </w:style>
  <w:style w:type="character" w:customStyle="1" w:styleId="EndnoteTextChar">
    <w:name w:val="Endnote Text Char"/>
    <w:basedOn w:val="DefaultParagraphFont"/>
    <w:link w:val="EndnoteText"/>
    <w:uiPriority w:val="99"/>
    <w:semiHidden/>
    <w:rsid w:val="00EE3A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E3AB1"/>
    <w:rPr>
      <w:vertAlign w:val="superscript"/>
    </w:rPr>
  </w:style>
  <w:style w:type="paragraph" w:styleId="FootnoteText">
    <w:name w:val="footnote text"/>
    <w:basedOn w:val="Normal"/>
    <w:link w:val="FootnoteTextChar"/>
    <w:uiPriority w:val="99"/>
    <w:semiHidden/>
    <w:unhideWhenUsed/>
    <w:rsid w:val="00EE3AB1"/>
  </w:style>
  <w:style w:type="character" w:customStyle="1" w:styleId="FootnoteTextChar">
    <w:name w:val="Footnote Text Char"/>
    <w:basedOn w:val="DefaultParagraphFont"/>
    <w:link w:val="FootnoteText"/>
    <w:uiPriority w:val="99"/>
    <w:semiHidden/>
    <w:rsid w:val="00EE3A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AB1"/>
    <w:rPr>
      <w:vertAlign w:val="superscript"/>
    </w:rPr>
  </w:style>
  <w:style w:type="paragraph" w:customStyle="1" w:styleId="Style1">
    <w:name w:val="Style1"/>
    <w:basedOn w:val="Normal"/>
    <w:rsid w:val="0099597C"/>
    <w:pPr>
      <w:tabs>
        <w:tab w:val="left" w:pos="1440"/>
        <w:tab w:val="left" w:pos="3600"/>
        <w:tab w:val="left" w:pos="5040"/>
        <w:tab w:val="right" w:pos="9360"/>
      </w:tabs>
      <w:spacing w:line="360" w:lineRule="atLeast"/>
      <w:jc w:val="both"/>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8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65188"/>
    <w:rPr>
      <w:color w:val="0000FF"/>
      <w:u w:val="single"/>
    </w:rPr>
  </w:style>
  <w:style w:type="paragraph" w:styleId="NormalWeb">
    <w:name w:val="Normal (Web)"/>
    <w:basedOn w:val="Normal"/>
    <w:unhideWhenUsed/>
    <w:rsid w:val="00E65188"/>
    <w:pPr>
      <w:overflowPunct/>
      <w:autoSpaceDE/>
      <w:autoSpaceDN/>
      <w:adjustRightInd/>
      <w:spacing w:before="100" w:beforeAutospacing="1" w:after="100" w:afterAutospacing="1"/>
    </w:pPr>
    <w:rPr>
      <w:color w:val="000000"/>
      <w:sz w:val="24"/>
      <w:szCs w:val="24"/>
    </w:rPr>
  </w:style>
  <w:style w:type="paragraph" w:styleId="BalloonText">
    <w:name w:val="Balloon Text"/>
    <w:basedOn w:val="Normal"/>
    <w:link w:val="BalloonTextChar"/>
    <w:uiPriority w:val="99"/>
    <w:semiHidden/>
    <w:unhideWhenUsed/>
    <w:rsid w:val="00A35581"/>
    <w:rPr>
      <w:rFonts w:ascii="Tahoma" w:hAnsi="Tahoma" w:cs="Tahoma"/>
      <w:sz w:val="16"/>
      <w:szCs w:val="16"/>
    </w:rPr>
  </w:style>
  <w:style w:type="character" w:customStyle="1" w:styleId="BalloonTextChar">
    <w:name w:val="Balloon Text Char"/>
    <w:basedOn w:val="DefaultParagraphFont"/>
    <w:link w:val="BalloonText"/>
    <w:uiPriority w:val="99"/>
    <w:semiHidden/>
    <w:rsid w:val="00A35581"/>
    <w:rPr>
      <w:rFonts w:ascii="Tahoma" w:eastAsia="Times New Roman" w:hAnsi="Tahoma" w:cs="Tahoma"/>
      <w:sz w:val="16"/>
      <w:szCs w:val="16"/>
    </w:rPr>
  </w:style>
  <w:style w:type="paragraph" w:styleId="Header">
    <w:name w:val="header"/>
    <w:basedOn w:val="Normal"/>
    <w:link w:val="HeaderChar"/>
    <w:uiPriority w:val="99"/>
    <w:semiHidden/>
    <w:unhideWhenUsed/>
    <w:rsid w:val="00D42B57"/>
    <w:pPr>
      <w:tabs>
        <w:tab w:val="center" w:pos="4680"/>
        <w:tab w:val="right" w:pos="9360"/>
      </w:tabs>
    </w:pPr>
  </w:style>
  <w:style w:type="character" w:customStyle="1" w:styleId="HeaderChar">
    <w:name w:val="Header Char"/>
    <w:basedOn w:val="DefaultParagraphFont"/>
    <w:link w:val="Header"/>
    <w:uiPriority w:val="99"/>
    <w:semiHidden/>
    <w:rsid w:val="00D42B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2B57"/>
    <w:pPr>
      <w:tabs>
        <w:tab w:val="center" w:pos="4680"/>
        <w:tab w:val="right" w:pos="9360"/>
      </w:tabs>
    </w:pPr>
  </w:style>
  <w:style w:type="character" w:customStyle="1" w:styleId="FooterChar">
    <w:name w:val="Footer Char"/>
    <w:basedOn w:val="DefaultParagraphFont"/>
    <w:link w:val="Footer"/>
    <w:uiPriority w:val="99"/>
    <w:rsid w:val="00D42B57"/>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EE3AB1"/>
  </w:style>
  <w:style w:type="character" w:customStyle="1" w:styleId="EndnoteTextChar">
    <w:name w:val="Endnote Text Char"/>
    <w:basedOn w:val="DefaultParagraphFont"/>
    <w:link w:val="EndnoteText"/>
    <w:uiPriority w:val="99"/>
    <w:semiHidden/>
    <w:rsid w:val="00EE3A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E3AB1"/>
    <w:rPr>
      <w:vertAlign w:val="superscript"/>
    </w:rPr>
  </w:style>
  <w:style w:type="paragraph" w:styleId="FootnoteText">
    <w:name w:val="footnote text"/>
    <w:basedOn w:val="Normal"/>
    <w:link w:val="FootnoteTextChar"/>
    <w:uiPriority w:val="99"/>
    <w:semiHidden/>
    <w:unhideWhenUsed/>
    <w:rsid w:val="00EE3AB1"/>
  </w:style>
  <w:style w:type="character" w:customStyle="1" w:styleId="FootnoteTextChar">
    <w:name w:val="Footnote Text Char"/>
    <w:basedOn w:val="DefaultParagraphFont"/>
    <w:link w:val="FootnoteText"/>
    <w:uiPriority w:val="99"/>
    <w:semiHidden/>
    <w:rsid w:val="00EE3A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AB1"/>
    <w:rPr>
      <w:vertAlign w:val="superscript"/>
    </w:rPr>
  </w:style>
  <w:style w:type="paragraph" w:customStyle="1" w:styleId="Style1">
    <w:name w:val="Style1"/>
    <w:basedOn w:val="Normal"/>
    <w:rsid w:val="0099597C"/>
    <w:pPr>
      <w:tabs>
        <w:tab w:val="left" w:pos="1440"/>
        <w:tab w:val="left" w:pos="3600"/>
        <w:tab w:val="left" w:pos="5040"/>
        <w:tab w:val="right" w:pos="9360"/>
      </w:tabs>
      <w:spacing w:line="360" w:lineRule="atLeast"/>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996361">
      <w:bodyDiv w:val="1"/>
      <w:marLeft w:val="0"/>
      <w:marRight w:val="0"/>
      <w:marTop w:val="0"/>
      <w:marBottom w:val="0"/>
      <w:divBdr>
        <w:top w:val="none" w:sz="0" w:space="0" w:color="auto"/>
        <w:left w:val="none" w:sz="0" w:space="0" w:color="auto"/>
        <w:bottom w:val="none" w:sz="0" w:space="0" w:color="auto"/>
        <w:right w:val="none" w:sz="0" w:space="0" w:color="auto"/>
      </w:divBdr>
    </w:div>
    <w:div w:id="12115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xis.com/research/buttonTFLink?_m=a2cba652f41621ce32ed42aad80211da&amp;_xfercite=%3ccite%20cc%3d%22USA%22%3e%3c%21%5bCDATA%5b10%20N.J.%20435%5d%5d%3e%3c%2fcite%3e&amp;_butType=3&amp;_butStat=2&amp;_butNum=31&amp;_butInline=1&amp;_butinfo=%3ccite%20cc%3d%22USA%22%3e%3c%21%5bCDATA%5b16%20N.J.%20Misc.%2034%5d%5d%3e%3c%2fcite%3e&amp;_fmtstr=FULL&amp;docnum=1&amp;_startdoc=1&amp;wchp=dGLbVzB-zSkAl&amp;_md5=dbd78a30b6f99b8e50d0092d6a34d6b6"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xis.com/research/buttonTFLink?_m=a2cba652f41621ce32ed42aad80211da&amp;_xfercite=%3ccite%20cc%3d%22USA%22%3e%3c%21%5bCDATA%5b10%20N.J.%20435%5d%5d%3e%3c%2fcite%3e&amp;_butType=3&amp;_butStat=2&amp;_butNum=30&amp;_butInline=1&amp;_butinfo=%3ccite%20cc%3d%22USA%22%3e%3c%21%5bCDATA%5b90%20N.J.L.%20295%5d%5d%3e%3c%2fcite%3e&amp;_fmtstr=FULL&amp;docnum=1&amp;_startdoc=1&amp;wchp=dGLbVzB-zSkAl&amp;_md5=a3bb8478b30a85ad8c1178bd98bf7518"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lis.njleg.state.nj.us/cgi-bin/om_isapi.dll?clientID=446903&amp;Depth=4&amp;advquery=%2219%3a23-11%22&amp;headingswithhits=on&amp;infobase=statutes.nfo&amp;rank=%20%20&amp;record=%7b1372A%7d&amp;softpage=Q_Frame_Pg42&amp;wordsaroundhits=10&amp;z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a2cba652f41621ce32ed42aad80211da&amp;_xfercite=%3ccite%20cc%3d%22USA%22%3e%3c%21%5bCDATA%5b10%20N.J.%20435%5d%5d%3e%3c%2fcite%3e&amp;_butType=3&amp;_butStat=2&amp;_butNum=29&amp;_butInline=1&amp;_butinfo=%3ccite%20cc%3d%22USA%22%3e%3c%21%5bCDATA%5b89%20N.J.L.%20458%2c%20465%5d%5d%3e%3c%2fcite%3e&amp;_fmtstr=FULL&amp;docnum=1&amp;_startdoc=1&amp;wchp=dGLbVzB-zSkAl&amp;_md5=e4f8a0f45181ba24ac0bbf8e527a4bf3" TargetMode="External"/><Relationship Id="rId5" Type="http://schemas.openxmlformats.org/officeDocument/2006/relationships/webSettings" Target="webSettings.xml"/><Relationship Id="rId15" Type="http://schemas.openxmlformats.org/officeDocument/2006/relationships/hyperlink" Target="http://www.lexis.com/research/buttonTFLink?_m=561101e73dfd340ee52147011c0f4952&amp;_xfercite=%3ccite%20cc%3d%22USA%22%3e%3c%21%5bCDATA%5b33%20N.J.%20293%5d%5d%3e%3c%2fcite%3e&amp;_butType=4&amp;_butStat=0&amp;_butNum=24&amp;_butInline=1&amp;_butinfo=N.J.%20STAT.%20ANN.%2019%3a23-11&amp;_fmtstr=FULL&amp;docnum=1&amp;_startdoc=1&amp;wchp=dGLbVzB-zSkAW&amp;_md5=23ddb11fe44ffcb7f9e77d567ba7c832" TargetMode="External"/><Relationship Id="rId10" Type="http://schemas.openxmlformats.org/officeDocument/2006/relationships/hyperlink" Target="http://www.lexis.com/research/buttonTFLink?_m=c840417148befe515eae6dc69919b5b8&amp;_xfercite=%3ccite%20cc%3d%22USA%22%3e%3c%21%5bCDATA%5b175%20N.J.%20178%5d%5d%3e%3c%2fcite%3e&amp;_butType=3&amp;_butStat=2&amp;_butNum=33&amp;_butInline=1&amp;_butinfo=%3ccite%20cc%3d%22USA%22%3e%3c%21%5bCDATA%5b10%20N.J.%20435%2c%20440%5d%5d%3e%3c%2fcite%3e&amp;_fmtstr=FULL&amp;docnum=1&amp;_startdoc=1&amp;wchp=dGLbVzB-zSkAl&amp;_md5=9fc18f2053a63796b7177db2a2bd1db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lexis.com/research/buttonTFLink?_m=a2cba652f41621ce32ed42aad80211da&amp;_xfercite=%3ccite%20cc%3d%22USA%22%3e%3c%21%5bCDATA%5b10%20N.J.%20435%5d%5d%3e%3c%2fcite%3e&amp;_butType=3&amp;_butStat=2&amp;_butNum=32&amp;_butInline=1&amp;_butinfo=%3ccite%20cc%3d%22USA%22%3e%3c%21%5bCDATA%5b15%20N.J.%20Super.%2011%5d%5d%3e%3c%2fcite%3e&amp;_fmtstr=FULL&amp;docnum=1&amp;_startdoc=1&amp;wchp=dGLbVzB-zSkAl&amp;_md5=aa4e3d50de24edf44fa0624212a2c37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1BFE-D310-4C3A-AFB0-80AF799C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OAL</Company>
  <LinksUpToDate>false</LinksUpToDate>
  <CharactersWithSpaces>21659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james-beavers</dc:creator>
  <cp:lastModifiedBy>Art</cp:lastModifiedBy>
  <cp:revision>2</cp:revision>
  <cp:lastPrinted>2013-06-18T19:08:00Z</cp:lastPrinted>
  <dcterms:created xsi:type="dcterms:W3CDTF">2013-06-18T23:41:00Z</dcterms:created>
  <dcterms:modified xsi:type="dcterms:W3CDTF">2013-06-18T23:41:00Z</dcterms:modified>
</cp:coreProperties>
</file>